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614F971D" w:rsidR="00AD50BF" w:rsidRDefault="00AF7C99" w:rsidP="00AD50BF">
      <w:pPr>
        <w:pStyle w:val="Header"/>
        <w:tabs>
          <w:tab w:val="right" w:pos="9356"/>
        </w:tabs>
        <w:jc w:val="center"/>
      </w:pPr>
      <w:r>
        <w:rPr>
          <w:noProof/>
          <w:lang w:val="de-DE" w:eastAsia="de-DE"/>
        </w:rPr>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7006EFDE" w:rsidR="00A74A54" w:rsidRDefault="000C1CA4" w:rsidP="00686624">
            <w:pPr>
              <w:pStyle w:val="TableText"/>
            </w:pPr>
            <w:r>
              <w:rPr>
                <w:rFonts w:ascii="Calibri" w:hAnsi="Calibri" w:cs="Calibri"/>
                <w:bCs/>
                <w:color w:val="000000" w:themeColor="text1"/>
                <w:sz w:val="22"/>
              </w:rPr>
              <w:t xml:space="preserve">LS </w:t>
            </w:r>
            <w:r w:rsidR="00D1484F">
              <w:rPr>
                <w:rFonts w:ascii="Calibri" w:hAnsi="Calibri" w:cs="Calibri"/>
                <w:bCs/>
                <w:color w:val="000000" w:themeColor="text1"/>
                <w:sz w:val="22"/>
              </w:rPr>
              <w:t>r</w:t>
            </w:r>
            <w:r w:rsidR="00005B7F">
              <w:rPr>
                <w:rFonts w:ascii="Calibri" w:hAnsi="Calibri" w:cs="Calibri"/>
                <w:bCs/>
                <w:color w:val="000000" w:themeColor="text1"/>
                <w:sz w:val="22"/>
              </w:rPr>
              <w:t>eply to S3-</w:t>
            </w:r>
            <w:r w:rsidR="00993999">
              <w:rPr>
                <w:rFonts w:ascii="Calibri" w:hAnsi="Calibri" w:cs="Calibri"/>
                <w:bCs/>
                <w:color w:val="000000" w:themeColor="text1"/>
                <w:sz w:val="22"/>
              </w:rPr>
              <w:t>233786 and S3-234296</w:t>
            </w:r>
            <w:r w:rsidR="00EB2096" w:rsidRPr="00EB2096">
              <w:rPr>
                <w:rFonts w:ascii="Calibri" w:hAnsi="Calibri" w:cs="Calibri"/>
                <w:bCs/>
                <w:color w:val="000000" w:themeColor="text1"/>
                <w:sz w:val="22"/>
              </w:rPr>
              <w:t xml:space="preserve"> on </w:t>
            </w:r>
            <w:r>
              <w:rPr>
                <w:rFonts w:ascii="Calibri" w:hAnsi="Calibri" w:cs="Calibri"/>
                <w:bCs/>
                <w:color w:val="000000" w:themeColor="text1"/>
                <w:sz w:val="22"/>
              </w:rPr>
              <w:t xml:space="preserve">the </w:t>
            </w:r>
            <w:r w:rsidR="00993999">
              <w:rPr>
                <w:rFonts w:ascii="Calibri" w:hAnsi="Calibri" w:cs="Calibri"/>
                <w:bCs/>
                <w:color w:val="000000" w:themeColor="text1"/>
                <w:sz w:val="22"/>
              </w:rPr>
              <w:t>introduction of the domain “ipxnetwork.org” and clarifications of the Outsourced SEPP and Hosted SEPP deployment scenarios</w:t>
            </w:r>
          </w:p>
        </w:tc>
      </w:tr>
    </w:tbl>
    <w:p w14:paraId="42264E9C" w14:textId="77777777" w:rsidR="0058060A" w:rsidRPr="00BB3E18"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004D2BB2"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w:t>
            </w:r>
            <w:r w:rsidR="0015080C">
              <w:rPr>
                <w:rFonts w:eastAsia="MS Mincho"/>
                <w:lang w:eastAsia="ja-JP"/>
              </w:rPr>
              <w:t>4</w:t>
            </w:r>
          </w:p>
        </w:tc>
        <w:tc>
          <w:tcPr>
            <w:tcW w:w="2863" w:type="dxa"/>
          </w:tcPr>
          <w:p w14:paraId="42264EA4" w14:textId="1A990B1E" w:rsidR="00096622" w:rsidRDefault="00FB0303" w:rsidP="0058060A">
            <w:pPr>
              <w:pStyle w:val="TableText"/>
              <w:rPr>
                <w:rFonts w:eastAsia="MS Mincho"/>
                <w:lang w:eastAsia="ja-JP"/>
              </w:rPr>
            </w:pPr>
            <w:r>
              <w:rPr>
                <w:rFonts w:eastAsia="MS Mincho"/>
                <w:lang w:eastAsia="ja-JP"/>
              </w:rPr>
              <w:t>29-30 August 2023</w:t>
            </w:r>
          </w:p>
        </w:tc>
        <w:tc>
          <w:tcPr>
            <w:tcW w:w="3373" w:type="dxa"/>
          </w:tcPr>
          <w:p w14:paraId="42264EA5" w14:textId="74AAB317" w:rsidR="00096622" w:rsidRDefault="004A4897" w:rsidP="001202FC">
            <w:pPr>
              <w:pStyle w:val="TableText"/>
              <w:rPr>
                <w:rFonts w:eastAsia="MS Mincho"/>
                <w:lang w:eastAsia="ja-JP"/>
              </w:rPr>
            </w:pPr>
            <w:r>
              <w:rPr>
                <w:rFonts w:eastAsia="MS Mincho"/>
                <w:lang w:eastAsia="ja-JP"/>
              </w:rPr>
              <w:t>London</w:t>
            </w:r>
            <w:r w:rsidR="00771E7B">
              <w:rPr>
                <w:rFonts w:eastAsia="MS Mincho"/>
                <w:lang w:eastAsia="ja-JP"/>
              </w:rPr>
              <w:t xml:space="preserve"> </w:t>
            </w:r>
            <w:r w:rsidR="00686624">
              <w:rPr>
                <w:rFonts w:eastAsia="MS Mincho"/>
                <w:lang w:eastAsia="ja-JP"/>
              </w:rPr>
              <w:t>–</w:t>
            </w:r>
            <w:r w:rsidR="00771E7B">
              <w:rPr>
                <w:rFonts w:eastAsia="MS Mincho"/>
                <w:lang w:eastAsia="ja-JP"/>
              </w:rPr>
              <w:t xml:space="preserve"> </w:t>
            </w:r>
            <w:r>
              <w:rPr>
                <w:rFonts w:eastAsia="MS Mincho"/>
                <w:lang w:eastAsia="ja-JP"/>
              </w:rPr>
              <w:t>UK</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282F408E"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9118A">
              <w:rPr>
                <w:rFonts w:eastAsia="MS Mincho"/>
                <w:lang w:eastAsia="ja-JP"/>
              </w:rPr>
              <w:t xml:space="preserve"> 4</w:t>
            </w:r>
            <w:r w:rsidR="00FB0303">
              <w:rPr>
                <w:rFonts w:eastAsia="MS Mincho"/>
                <w:lang w:eastAsia="ja-JP"/>
              </w:rPr>
              <w:t>4</w:t>
            </w:r>
            <w:r w:rsidR="00771B1E">
              <w:rPr>
                <w:rFonts w:eastAsia="MS Mincho"/>
                <w:lang w:eastAsia="ja-JP"/>
              </w:rPr>
              <w:t>_</w:t>
            </w:r>
            <w:r w:rsidR="00FB0303">
              <w:rPr>
                <w:rFonts w:eastAsia="MS Mincho"/>
                <w:lang w:eastAsia="ja-JP"/>
              </w:rPr>
              <w:t>3</w:t>
            </w:r>
            <w:r w:rsidR="00993999">
              <w:rPr>
                <w:rFonts w:eastAsia="MS Mincho"/>
                <w:lang w:eastAsia="ja-JP"/>
              </w:rPr>
              <w:t>6</w:t>
            </w:r>
            <w:r w:rsidR="00D467D8">
              <w:rPr>
                <w:rFonts w:eastAsia="MS Mincho"/>
                <w:lang w:eastAsia="ja-JP"/>
              </w:rPr>
              <w:t>r1</w:t>
            </w:r>
          </w:p>
        </w:tc>
        <w:tc>
          <w:tcPr>
            <w:tcW w:w="2863" w:type="dxa"/>
          </w:tcPr>
          <w:p w14:paraId="42264EAF" w14:textId="0C482B1E" w:rsidR="0058060A" w:rsidRPr="00B77163" w:rsidRDefault="00D1484F" w:rsidP="001202FC">
            <w:pPr>
              <w:pStyle w:val="TableText"/>
              <w:rPr>
                <w:iCs/>
              </w:rPr>
            </w:pPr>
            <w:r>
              <w:rPr>
                <w:rFonts w:eastAsia="MS Mincho"/>
                <w:iCs/>
                <w:lang w:eastAsia="ja-JP"/>
              </w:rPr>
              <w:t>27</w:t>
            </w:r>
            <w:r w:rsidR="00261EC4">
              <w:rPr>
                <w:rFonts w:eastAsia="MS Mincho"/>
                <w:iCs/>
                <w:lang w:eastAsia="ja-JP"/>
              </w:rPr>
              <w:t xml:space="preserve"> September 2023</w:t>
            </w:r>
          </w:p>
        </w:tc>
        <w:tc>
          <w:tcPr>
            <w:tcW w:w="3373" w:type="dxa"/>
          </w:tcPr>
          <w:p w14:paraId="42264EB0" w14:textId="6E119103" w:rsidR="0058060A" w:rsidRPr="00B77163" w:rsidRDefault="00D1484F" w:rsidP="00D20D7D">
            <w:pPr>
              <w:pStyle w:val="TableText"/>
              <w:rPr>
                <w:rFonts w:eastAsia="MS Mincho"/>
                <w:iCs/>
                <w:lang w:eastAsia="ja-JP"/>
              </w:rPr>
            </w:pPr>
            <w:r>
              <w:rPr>
                <w:rFonts w:eastAsia="MS Mincho"/>
                <w:iCs/>
                <w:lang w:eastAsia="ja-JP"/>
              </w:rPr>
              <w:t>Pieter Veenstra</w:t>
            </w:r>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5171D51B" w:rsidR="0058060A" w:rsidRPr="00134707" w:rsidRDefault="00201177" w:rsidP="00D20D7D">
            <w:pPr>
              <w:pStyle w:val="TableText"/>
              <w:rPr>
                <w:rFonts w:eastAsia="MS Mincho"/>
                <w:lang w:eastAsia="ja-JP"/>
              </w:rPr>
            </w:pPr>
            <w:r>
              <w:rPr>
                <w:rFonts w:eastAsia="MS Mincho"/>
                <w:lang w:eastAsia="ja-JP"/>
              </w:rPr>
              <w:t>5GMRR</w:t>
            </w:r>
          </w:p>
        </w:tc>
        <w:tc>
          <w:tcPr>
            <w:tcW w:w="2863" w:type="dxa"/>
          </w:tcPr>
          <w:p w14:paraId="42264EB7" w14:textId="210C9554" w:rsidR="0058060A" w:rsidRPr="00134707" w:rsidRDefault="009A4AFD" w:rsidP="001202FC">
            <w:pPr>
              <w:pStyle w:val="TableText"/>
              <w:rPr>
                <w:rFonts w:eastAsia="MS Mincho"/>
                <w:lang w:eastAsia="ja-JP"/>
              </w:rPr>
            </w:pPr>
            <w:r>
              <w:rPr>
                <w:rFonts w:eastAsia="MS Mincho"/>
                <w:lang w:eastAsia="ja-JP"/>
              </w:rPr>
              <w:t>See below</w:t>
            </w:r>
          </w:p>
        </w:tc>
        <w:tc>
          <w:tcPr>
            <w:tcW w:w="3373" w:type="dxa"/>
          </w:tcPr>
          <w:p w14:paraId="42264EB8" w14:textId="6C15EE49" w:rsidR="00134707" w:rsidRPr="00134707" w:rsidRDefault="009A4AFD" w:rsidP="001202FC">
            <w:pPr>
              <w:pStyle w:val="TableText"/>
              <w:rPr>
                <w:rFonts w:eastAsia="MS Mincho"/>
                <w:lang w:eastAsia="ja-JP"/>
              </w:rPr>
            </w:pPr>
            <w:r>
              <w:rPr>
                <w:rFonts w:eastAsia="MS Mincho"/>
                <w:lang w:eastAsia="ja-JP"/>
              </w:rPr>
              <w:t>GSMA</w:t>
            </w:r>
            <w:r w:rsidR="00034316">
              <w:rPr>
                <w:rFonts w:eastAsia="MS Mincho"/>
                <w:lang w:eastAsia="ja-JP"/>
              </w:rPr>
              <w:t>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61BA26DA" w:rsidR="0058060A" w:rsidRPr="00C201D7" w:rsidRDefault="0058060A" w:rsidP="0058060A">
            <w:pPr>
              <w:pStyle w:val="TableText"/>
              <w:rPr>
                <w:rFonts w:eastAsia="MS Mincho"/>
                <w:lang w:eastAsia="ja-JP"/>
              </w:rPr>
            </w:pPr>
          </w:p>
        </w:tc>
      </w:tr>
      <w:tr w:rsidR="0058060A" w:rsidRPr="009777B3"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5EB72B3D" w:rsidR="0058060A" w:rsidRPr="003D77F7" w:rsidRDefault="00C14D7A" w:rsidP="001202FC">
            <w:pPr>
              <w:pStyle w:val="TableText"/>
              <w:rPr>
                <w:rFonts w:eastAsia="MS Mincho"/>
                <w:lang w:val="fr-BE" w:eastAsia="ja-JP"/>
              </w:rPr>
            </w:pPr>
            <w:r w:rsidRPr="003D77F7">
              <w:rPr>
                <w:rFonts w:eastAsia="MS Mincho"/>
                <w:lang w:val="fr-BE" w:eastAsia="ja-JP"/>
              </w:rPr>
              <w:t>3GPP</w:t>
            </w:r>
            <w:r w:rsidR="00201177">
              <w:rPr>
                <w:rFonts w:eastAsia="MS Mincho"/>
                <w:lang w:val="fr-BE" w:eastAsia="ja-JP"/>
              </w:rPr>
              <w:t> </w:t>
            </w:r>
            <w:r w:rsidR="0006245F">
              <w:rPr>
                <w:rFonts w:eastAsia="MS Mincho"/>
                <w:lang w:val="fr-BE" w:eastAsia="ja-JP"/>
              </w:rPr>
              <w:t>SA3</w:t>
            </w:r>
            <w:r w:rsidR="00D1484F">
              <w:rPr>
                <w:rFonts w:eastAsia="MS Mincho"/>
                <w:lang w:val="fr-BE" w:eastAsia="ja-JP"/>
              </w:rPr>
              <w:t xml:space="preserve"> (and </w:t>
            </w:r>
            <w:r w:rsidR="00406A59">
              <w:rPr>
                <w:rFonts w:eastAsia="MS Mincho"/>
                <w:lang w:val="fr-BE" w:eastAsia="ja-JP"/>
              </w:rPr>
              <w:t xml:space="preserve">in CC: </w:t>
            </w:r>
            <w:r w:rsidR="00D1484F">
              <w:rPr>
                <w:rFonts w:eastAsia="MS Mincho"/>
                <w:lang w:val="fr-BE" w:eastAsia="ja-JP"/>
              </w:rPr>
              <w:t>SA, SA1</w:t>
            </w:r>
            <w:r w:rsidR="00993999">
              <w:rPr>
                <w:rFonts w:eastAsia="MS Mincho"/>
                <w:lang w:val="fr-BE" w:eastAsia="ja-JP"/>
              </w:rPr>
              <w:t>, SA2 and CT4</w:t>
            </w:r>
            <w:r w:rsidR="00D1484F">
              <w:rPr>
                <w:rFonts w:eastAsia="MS Mincho"/>
                <w:lang w:val="fr-BE" w:eastAsia="ja-JP"/>
              </w:rPr>
              <w:t>)</w:t>
            </w:r>
          </w:p>
        </w:tc>
      </w:tr>
    </w:tbl>
    <w:p w14:paraId="42264EC6" w14:textId="77777777" w:rsidR="00FC0FBE" w:rsidRPr="003D77F7" w:rsidRDefault="00FC0FBE" w:rsidP="0058060A">
      <w:pPr>
        <w:pStyle w:val="NormalParagraph"/>
        <w:rPr>
          <w:lang w:val="fr-BE"/>
        </w:rPr>
      </w:pPr>
    </w:p>
    <w:p w14:paraId="17B4933F" w14:textId="120FEBDB" w:rsidR="003B732F" w:rsidRDefault="008D2249" w:rsidP="003B732F">
      <w:pPr>
        <w:pStyle w:val="Heading1"/>
        <w:rPr>
          <w:b w:val="0"/>
          <w:bCs w:val="0"/>
          <w:szCs w:val="28"/>
          <w:lang w:eastAsia="ja-JP"/>
        </w:rPr>
      </w:pPr>
      <w:r>
        <w:rPr>
          <w:szCs w:val="28"/>
          <w:lang w:eastAsia="ja-JP"/>
        </w:rPr>
        <w:t>Introduction</w:t>
      </w:r>
    </w:p>
    <w:p w14:paraId="43893003" w14:textId="0C8FC5FA" w:rsidR="00993999" w:rsidRDefault="008D2249" w:rsidP="008D2249">
      <w:pPr>
        <w:pStyle w:val="NormalParagraph"/>
        <w:rPr>
          <w:lang w:eastAsia="en-US" w:bidi="bn-BD"/>
        </w:rPr>
      </w:pPr>
      <w:r w:rsidRPr="6EE1A9A6">
        <w:rPr>
          <w:lang w:eastAsia="en-US" w:bidi="bn-BD"/>
        </w:rPr>
        <w:t xml:space="preserve">GSMA NG 5GMRR thanks 3GPP SA3 </w:t>
      </w:r>
      <w:r w:rsidR="00993999" w:rsidRPr="6EE1A9A6">
        <w:rPr>
          <w:lang w:eastAsia="en-US" w:bidi="bn-BD"/>
        </w:rPr>
        <w:t xml:space="preserve">for </w:t>
      </w:r>
      <w:r w:rsidR="28884196" w:rsidRPr="6EE1A9A6">
        <w:rPr>
          <w:lang w:eastAsia="en-US" w:bidi="bn-BD"/>
        </w:rPr>
        <w:t xml:space="preserve">the </w:t>
      </w:r>
      <w:r w:rsidR="00993999" w:rsidRPr="6EE1A9A6">
        <w:rPr>
          <w:lang w:eastAsia="en-US" w:bidi="bn-BD"/>
        </w:rPr>
        <w:t xml:space="preserve">reply to our LS on the use of the domain “ipxnetwork.org” in </w:t>
      </w:r>
      <w:r w:rsidR="79B07A36" w:rsidRPr="6EE1A9A6">
        <w:rPr>
          <w:lang w:eastAsia="en-US" w:bidi="bn-BD"/>
        </w:rPr>
        <w:t xml:space="preserve">certain </w:t>
      </w:r>
      <w:r w:rsidR="00993999" w:rsidRPr="6EE1A9A6">
        <w:rPr>
          <w:lang w:eastAsia="en-US" w:bidi="bn-BD"/>
        </w:rPr>
        <w:t>GSMA deployment scenarios for 5G SA Roaming</w:t>
      </w:r>
      <w:r w:rsidRPr="6EE1A9A6">
        <w:rPr>
          <w:lang w:eastAsia="en-US" w:bidi="bn-BD"/>
        </w:rPr>
        <w:t xml:space="preserve">. </w:t>
      </w:r>
    </w:p>
    <w:p w14:paraId="3DDE5A6F" w14:textId="62CCCFD3" w:rsidR="008D2249" w:rsidRDefault="43EFB80C" w:rsidP="00236965">
      <w:pPr>
        <w:pStyle w:val="NormalParagraph"/>
        <w:rPr>
          <w:lang w:eastAsia="en-US" w:bidi="bn-BD"/>
        </w:rPr>
      </w:pPr>
      <w:r w:rsidRPr="6EE1A9A6">
        <w:rPr>
          <w:lang w:eastAsia="en-US" w:bidi="bn-BD"/>
        </w:rPr>
        <w:t>T</w:t>
      </w:r>
      <w:r w:rsidR="006D2BAA" w:rsidRPr="6EE1A9A6">
        <w:rPr>
          <w:lang w:eastAsia="en-US" w:bidi="bn-BD"/>
        </w:rPr>
        <w:t xml:space="preserve">his LS </w:t>
      </w:r>
      <w:r w:rsidR="3A5CF303" w:rsidRPr="6EE1A9A6">
        <w:rPr>
          <w:lang w:eastAsia="en-US" w:bidi="bn-BD"/>
        </w:rPr>
        <w:t>provide</w:t>
      </w:r>
      <w:r w:rsidR="55653376" w:rsidRPr="6EE1A9A6">
        <w:rPr>
          <w:lang w:eastAsia="en-US" w:bidi="bn-BD"/>
        </w:rPr>
        <w:t>s</w:t>
      </w:r>
      <w:r w:rsidR="3A5CF303" w:rsidRPr="6EE1A9A6">
        <w:rPr>
          <w:lang w:eastAsia="en-US" w:bidi="bn-BD"/>
        </w:rPr>
        <w:t xml:space="preserve"> some </w:t>
      </w:r>
      <w:r w:rsidR="006D2BAA" w:rsidRPr="6EE1A9A6">
        <w:rPr>
          <w:lang w:eastAsia="en-US" w:bidi="bn-BD"/>
        </w:rPr>
        <w:t xml:space="preserve">background </w:t>
      </w:r>
      <w:r w:rsidR="75C417E1" w:rsidRPr="6EE1A9A6">
        <w:rPr>
          <w:lang w:eastAsia="en-US" w:bidi="bn-BD"/>
        </w:rPr>
        <w:t xml:space="preserve">on the </w:t>
      </w:r>
      <w:r w:rsidR="006D2BAA" w:rsidRPr="6EE1A9A6">
        <w:rPr>
          <w:lang w:eastAsia="en-US" w:bidi="bn-BD"/>
        </w:rPr>
        <w:t xml:space="preserve">use of the domain “ipxnetwork.org” in the broader context of the GSMA defined set of 5GS deployment </w:t>
      </w:r>
      <w:r w:rsidR="00F84D7A" w:rsidRPr="6EE1A9A6">
        <w:rPr>
          <w:lang w:eastAsia="en-US" w:bidi="bn-BD"/>
        </w:rPr>
        <w:t>models</w:t>
      </w:r>
      <w:r w:rsidR="006D2BAA" w:rsidRPr="6EE1A9A6">
        <w:rPr>
          <w:lang w:eastAsia="en-US" w:bidi="bn-BD"/>
        </w:rPr>
        <w:t xml:space="preserve"> for 5G SA Roaming</w:t>
      </w:r>
      <w:r w:rsidR="729B41D0" w:rsidRPr="6EE1A9A6">
        <w:rPr>
          <w:lang w:eastAsia="en-US" w:bidi="bn-BD"/>
        </w:rPr>
        <w:t>, and</w:t>
      </w:r>
      <w:r w:rsidR="6162DDB4" w:rsidRPr="6EE1A9A6">
        <w:rPr>
          <w:lang w:eastAsia="en-US" w:bidi="bn-BD"/>
        </w:rPr>
        <w:t xml:space="preserve"> </w:t>
      </w:r>
      <w:r w:rsidR="1C8BB41B" w:rsidRPr="6EE1A9A6">
        <w:rPr>
          <w:lang w:eastAsia="en-US" w:bidi="bn-BD"/>
        </w:rPr>
        <w:t>r</w:t>
      </w:r>
      <w:r w:rsidR="3CFA9F2A" w:rsidRPr="6EE1A9A6">
        <w:rPr>
          <w:lang w:eastAsia="en-US" w:bidi="bn-BD"/>
        </w:rPr>
        <w:t>esponds to the questions regarding</w:t>
      </w:r>
      <w:r w:rsidR="00C65C21">
        <w:rPr>
          <w:lang w:eastAsia="en-US" w:bidi="bn-BD"/>
        </w:rPr>
        <w:t xml:space="preserve"> </w:t>
      </w:r>
      <w:r w:rsidR="006D2BAA" w:rsidRPr="6EE1A9A6">
        <w:rPr>
          <w:lang w:eastAsia="en-US" w:bidi="bn-BD"/>
        </w:rPr>
        <w:t>the Outsourced SEPP and Hosted SEPP deployment scenarios.</w:t>
      </w:r>
    </w:p>
    <w:p w14:paraId="66388006" w14:textId="51455C11" w:rsidR="00F84D7A" w:rsidRDefault="00F84D7A" w:rsidP="00F84D7A">
      <w:pPr>
        <w:pStyle w:val="Heading1"/>
        <w:rPr>
          <w:b w:val="0"/>
          <w:bCs w:val="0"/>
          <w:szCs w:val="28"/>
          <w:lang w:eastAsia="ja-JP"/>
        </w:rPr>
      </w:pPr>
      <w:r>
        <w:rPr>
          <w:szCs w:val="28"/>
          <w:lang w:eastAsia="ja-JP"/>
        </w:rPr>
        <w:t xml:space="preserve">GSMA Deployment Models for 5G SA Roaming </w:t>
      </w:r>
    </w:p>
    <w:p w14:paraId="11336FDA" w14:textId="05B2196B" w:rsidR="00F84D7A" w:rsidRDefault="00F84D7A" w:rsidP="00F84D7A">
      <w:pPr>
        <w:pStyle w:val="NormalParagraph"/>
      </w:pPr>
      <w:r>
        <w:t xml:space="preserve">GSMA NG 5GMRR is </w:t>
      </w:r>
      <w:r w:rsidR="58828E20">
        <w:t xml:space="preserve">in </w:t>
      </w:r>
      <w:r>
        <w:t>the process of specifying various deployment models for different use cases. This refers to the following models:</w:t>
      </w:r>
    </w:p>
    <w:p w14:paraId="209447BD" w14:textId="664DBAED" w:rsidR="00F84D7A" w:rsidRPr="00F84D7A" w:rsidRDefault="00F84D7A" w:rsidP="00F84D7A">
      <w:pPr>
        <w:pStyle w:val="NormalParagraph"/>
        <w:numPr>
          <w:ilvl w:val="0"/>
          <w:numId w:val="32"/>
        </w:numPr>
      </w:pPr>
      <w:r w:rsidRPr="6EE1A9A6">
        <w:rPr>
          <w:u w:val="single"/>
        </w:rPr>
        <w:lastRenderedPageBreak/>
        <w:t xml:space="preserve">Model 1 – </w:t>
      </w:r>
      <w:bookmarkStart w:id="0" w:name="_Ref75532767"/>
      <w:bookmarkStart w:id="1" w:name="_Toc77373002"/>
      <w:bookmarkStart w:id="2" w:name="_Toc83718953"/>
      <w:bookmarkStart w:id="3" w:name="_Toc103169220"/>
      <w:r w:rsidRPr="6EE1A9A6">
        <w:rPr>
          <w:u w:val="single"/>
          <w:lang w:val="en-US"/>
        </w:rPr>
        <w:t>Bilateral scenario between VP</w:t>
      </w:r>
      <w:r w:rsidR="0091299D" w:rsidRPr="6EE1A9A6">
        <w:rPr>
          <w:u w:val="single"/>
          <w:lang w:val="en-US"/>
        </w:rPr>
        <w:t>L</w:t>
      </w:r>
      <w:r w:rsidRPr="6EE1A9A6">
        <w:rPr>
          <w:u w:val="single"/>
          <w:lang w:val="en-US"/>
        </w:rPr>
        <w:t>MN and HP</w:t>
      </w:r>
      <w:r w:rsidR="0091299D" w:rsidRPr="6EE1A9A6">
        <w:rPr>
          <w:u w:val="single"/>
          <w:lang w:val="en-US"/>
        </w:rPr>
        <w:t>L</w:t>
      </w:r>
      <w:r w:rsidRPr="6EE1A9A6">
        <w:rPr>
          <w:u w:val="single"/>
          <w:lang w:val="en-US"/>
        </w:rPr>
        <w:t xml:space="preserve">MN with </w:t>
      </w:r>
      <w:r w:rsidR="004F1CF4" w:rsidRPr="6EE1A9A6">
        <w:rPr>
          <w:u w:val="single"/>
          <w:lang w:val="en-US"/>
        </w:rPr>
        <w:t xml:space="preserve">PLMNs operating their </w:t>
      </w:r>
      <w:r w:rsidR="00732023" w:rsidRPr="6EE1A9A6">
        <w:rPr>
          <w:u w:val="single"/>
          <w:lang w:val="en-US"/>
        </w:rPr>
        <w:t>local</w:t>
      </w:r>
      <w:r w:rsidR="004F1CF4" w:rsidRPr="6EE1A9A6">
        <w:rPr>
          <w:u w:val="single"/>
          <w:lang w:val="en-US"/>
        </w:rPr>
        <w:t xml:space="preserve"> </w:t>
      </w:r>
      <w:r w:rsidRPr="6EE1A9A6">
        <w:rPr>
          <w:u w:val="single"/>
          <w:lang w:val="en-US"/>
        </w:rPr>
        <w:t>SEPPs</w:t>
      </w:r>
      <w:bookmarkEnd w:id="0"/>
      <w:bookmarkEnd w:id="1"/>
      <w:bookmarkEnd w:id="2"/>
      <w:bookmarkEnd w:id="3"/>
      <w:r w:rsidR="004F1CF4" w:rsidRPr="6EE1A9A6">
        <w:rPr>
          <w:u w:val="single"/>
          <w:lang w:val="en-US"/>
        </w:rPr>
        <w:t>, hence</w:t>
      </w:r>
      <w:r w:rsidR="00DA2199" w:rsidRPr="6EE1A9A6">
        <w:rPr>
          <w:u w:val="single"/>
          <w:lang w:val="en-US"/>
        </w:rPr>
        <w:t xml:space="preserve"> </w:t>
      </w:r>
      <w:r w:rsidR="00C26DBC" w:rsidRPr="6EE1A9A6">
        <w:rPr>
          <w:u w:val="single"/>
          <w:lang w:val="en-US"/>
        </w:rPr>
        <w:t>each</w:t>
      </w:r>
      <w:r w:rsidR="004F1CF4" w:rsidRPr="6EE1A9A6">
        <w:rPr>
          <w:u w:val="single"/>
          <w:lang w:val="en-US"/>
        </w:rPr>
        <w:t xml:space="preserve"> SEPP </w:t>
      </w:r>
      <w:r w:rsidR="00DA2199" w:rsidRPr="6EE1A9A6">
        <w:rPr>
          <w:u w:val="single"/>
          <w:lang w:val="en-US"/>
        </w:rPr>
        <w:t xml:space="preserve">belonging to </w:t>
      </w:r>
      <w:r w:rsidR="00C26DBC" w:rsidRPr="6EE1A9A6">
        <w:rPr>
          <w:u w:val="single"/>
          <w:lang w:val="en-US"/>
        </w:rPr>
        <w:t>its</w:t>
      </w:r>
      <w:r w:rsidR="00DA2199" w:rsidRPr="6EE1A9A6">
        <w:rPr>
          <w:u w:val="single"/>
          <w:lang w:val="en-US"/>
        </w:rPr>
        <w:t xml:space="preserve"> respective operator domain</w:t>
      </w:r>
      <w:r w:rsidR="004F1CF4" w:rsidRPr="6EE1A9A6">
        <w:rPr>
          <w:u w:val="single"/>
          <w:lang w:val="en-US"/>
        </w:rPr>
        <w:t xml:space="preserve">.  </w:t>
      </w:r>
      <w:r>
        <w:br/>
        <w:t xml:space="preserve">The configuration </w:t>
      </w:r>
      <w:r w:rsidR="004F1CF4">
        <w:t>uses</w:t>
      </w:r>
      <w:r w:rsidR="0091299D">
        <w:t xml:space="preserve"> </w:t>
      </w:r>
      <w:r w:rsidR="1F30240E">
        <w:t xml:space="preserve">the </w:t>
      </w:r>
      <w:r w:rsidR="0091299D">
        <w:t xml:space="preserve">Direct TLS </w:t>
      </w:r>
      <w:r w:rsidR="4416B583">
        <w:t xml:space="preserve">mode for the N32-f </w:t>
      </w:r>
      <w:r w:rsidR="0091299D">
        <w:t>connection</w:t>
      </w:r>
      <w:r w:rsidR="672117F8">
        <w:t>.</w:t>
      </w:r>
      <w:r w:rsidR="0091299D">
        <w:t xml:space="preserve"> .</w:t>
      </w:r>
    </w:p>
    <w:p w14:paraId="017288D8" w14:textId="39EA5094" w:rsidR="0091299D" w:rsidRPr="0091299D" w:rsidRDefault="00F84D7A" w:rsidP="5971CD3B">
      <w:pPr>
        <w:pStyle w:val="ListParagraph"/>
        <w:numPr>
          <w:ilvl w:val="0"/>
          <w:numId w:val="32"/>
        </w:numPr>
        <w:jc w:val="left"/>
        <w:rPr>
          <w:lang w:val="en-US" w:eastAsia="en-GB" w:bidi="ar-SA"/>
        </w:rPr>
      </w:pPr>
      <w:r w:rsidRPr="6EE1A9A6">
        <w:rPr>
          <w:u w:val="single"/>
          <w:lang w:val="en-US"/>
        </w:rPr>
        <w:t>Model 2.1</w:t>
      </w:r>
      <w:bookmarkStart w:id="4" w:name="_Ref75532769"/>
      <w:bookmarkStart w:id="5" w:name="_Toc77373003"/>
      <w:bookmarkStart w:id="6" w:name="_Toc83718954"/>
      <w:bookmarkStart w:id="7" w:name="_Toc103169221"/>
      <w:r w:rsidR="001325A5" w:rsidRPr="6EE1A9A6">
        <w:rPr>
          <w:u w:val="single"/>
          <w:lang w:val="en-US"/>
        </w:rPr>
        <w:t xml:space="preserve"> – </w:t>
      </w:r>
      <w:r w:rsidRPr="6EE1A9A6">
        <w:rPr>
          <w:u w:val="single"/>
          <w:lang w:val="en-US"/>
        </w:rPr>
        <w:t>Bilateral scenario between VP</w:t>
      </w:r>
      <w:r w:rsidR="0091299D" w:rsidRPr="6EE1A9A6">
        <w:rPr>
          <w:u w:val="single"/>
          <w:lang w:val="en-US"/>
        </w:rPr>
        <w:t>L</w:t>
      </w:r>
      <w:r w:rsidRPr="6EE1A9A6">
        <w:rPr>
          <w:u w:val="single"/>
          <w:lang w:val="en-US"/>
        </w:rPr>
        <w:t>MN and HP</w:t>
      </w:r>
      <w:r w:rsidR="0091299D" w:rsidRPr="6EE1A9A6">
        <w:rPr>
          <w:u w:val="single"/>
          <w:lang w:val="en-US"/>
        </w:rPr>
        <w:t>L</w:t>
      </w:r>
      <w:r w:rsidRPr="6EE1A9A6">
        <w:rPr>
          <w:u w:val="single"/>
          <w:lang w:val="en-US"/>
        </w:rPr>
        <w:t xml:space="preserve">MN with </w:t>
      </w:r>
      <w:r w:rsidR="00505AD2" w:rsidRPr="6EE1A9A6">
        <w:rPr>
          <w:u w:val="single"/>
          <w:lang w:val="en-US"/>
        </w:rPr>
        <w:t>O</w:t>
      </w:r>
      <w:r w:rsidRPr="6EE1A9A6">
        <w:rPr>
          <w:u w:val="single"/>
          <w:lang w:val="en-US"/>
        </w:rPr>
        <w:t>utsourced SEPP</w:t>
      </w:r>
      <w:bookmarkEnd w:id="4"/>
      <w:bookmarkEnd w:id="5"/>
      <w:bookmarkEnd w:id="6"/>
      <w:bookmarkEnd w:id="7"/>
      <w:r>
        <w:br/>
      </w:r>
      <w:r w:rsidR="0091299D" w:rsidRPr="6EE1A9A6">
        <w:rPr>
          <w:lang w:val="en-US"/>
        </w:rPr>
        <w:t xml:space="preserve">This </w:t>
      </w:r>
      <w:r w:rsidR="00505AD2" w:rsidRPr="6EE1A9A6">
        <w:rPr>
          <w:lang w:val="en-US"/>
        </w:rPr>
        <w:t>model</w:t>
      </w:r>
      <w:r w:rsidR="0091299D" w:rsidRPr="6EE1A9A6">
        <w:rPr>
          <w:lang w:val="en-US"/>
        </w:rPr>
        <w:t xml:space="preserve"> is for </w:t>
      </w:r>
      <w:r w:rsidR="001C43D9" w:rsidRPr="6EE1A9A6">
        <w:rPr>
          <w:lang w:val="en-US"/>
        </w:rPr>
        <w:t xml:space="preserve">a </w:t>
      </w:r>
      <w:r w:rsidR="0091299D" w:rsidRPr="6EE1A9A6">
        <w:rPr>
          <w:lang w:val="en-US"/>
        </w:rPr>
        <w:t xml:space="preserve">mobile operator </w:t>
      </w:r>
      <w:r w:rsidR="36C0E574" w:rsidRPr="6EE1A9A6">
        <w:rPr>
          <w:lang w:val="en-US"/>
        </w:rPr>
        <w:t xml:space="preserve">that </w:t>
      </w:r>
      <w:r w:rsidR="0091299D" w:rsidRPr="6EE1A9A6">
        <w:rPr>
          <w:lang w:val="en-US"/>
        </w:rPr>
        <w:t>outsource</w:t>
      </w:r>
      <w:r w:rsidR="0ACB914D" w:rsidRPr="6EE1A9A6">
        <w:rPr>
          <w:lang w:val="en-US"/>
        </w:rPr>
        <w:t>s</w:t>
      </w:r>
      <w:r w:rsidR="0091299D" w:rsidRPr="6EE1A9A6">
        <w:rPr>
          <w:lang w:val="en-US"/>
        </w:rPr>
        <w:t xml:space="preserve"> the operation of </w:t>
      </w:r>
      <w:r w:rsidR="001C43D9" w:rsidRPr="6EE1A9A6">
        <w:rPr>
          <w:lang w:val="en-US"/>
        </w:rPr>
        <w:t xml:space="preserve">its </w:t>
      </w:r>
      <w:r w:rsidR="0091299D" w:rsidRPr="6EE1A9A6">
        <w:rPr>
          <w:lang w:val="en-US"/>
        </w:rPr>
        <w:t>SEPP to an external service provider</w:t>
      </w:r>
      <w:r w:rsidR="000A3E64" w:rsidRPr="6EE1A9A6">
        <w:rPr>
          <w:lang w:val="en-US"/>
        </w:rPr>
        <w:t xml:space="preserve">. This SEPP is operated </w:t>
      </w:r>
      <w:r w:rsidR="5C2F2E31" w:rsidRPr="6EE1A9A6">
        <w:rPr>
          <w:lang w:val="en-US"/>
        </w:rPr>
        <w:t>with</w:t>
      </w:r>
      <w:r w:rsidR="00C26DBC" w:rsidRPr="6EE1A9A6">
        <w:rPr>
          <w:lang w:val="en-US"/>
        </w:rPr>
        <w:t>in the PLMN's</w:t>
      </w:r>
      <w:r w:rsidR="00DA2199" w:rsidRPr="6EE1A9A6">
        <w:rPr>
          <w:lang w:val="en-US"/>
        </w:rPr>
        <w:t xml:space="preserve"> operator domain</w:t>
      </w:r>
      <w:r w:rsidR="0091299D" w:rsidRPr="6EE1A9A6">
        <w:rPr>
          <w:lang w:val="en-US"/>
        </w:rPr>
        <w:t>.</w:t>
      </w:r>
    </w:p>
    <w:p w14:paraId="6F7132A6" w14:textId="4FEAA73D" w:rsidR="00C65C21" w:rsidRPr="00350881" w:rsidRDefault="00505AD2" w:rsidP="00F84D7A">
      <w:pPr>
        <w:pStyle w:val="NormalParagraph"/>
        <w:numPr>
          <w:ilvl w:val="0"/>
          <w:numId w:val="32"/>
        </w:numPr>
      </w:pPr>
      <w:r w:rsidRPr="6EE1A9A6">
        <w:rPr>
          <w:u w:val="single"/>
        </w:rPr>
        <w:t>Model 2.2</w:t>
      </w:r>
      <w:r w:rsidR="001325A5" w:rsidRPr="6EE1A9A6">
        <w:rPr>
          <w:u w:val="single"/>
        </w:rPr>
        <w:t xml:space="preserve"> – </w:t>
      </w:r>
      <w:r w:rsidRPr="6EE1A9A6">
        <w:rPr>
          <w:u w:val="single"/>
          <w:lang w:val="en-US"/>
        </w:rPr>
        <w:t>Bilateral scenario between VPLMN and HPLMN with Hosted SEPP</w:t>
      </w:r>
      <w:r>
        <w:br/>
      </w:r>
      <w:r w:rsidRPr="6EE1A9A6">
        <w:rPr>
          <w:lang w:val="en-US"/>
        </w:rPr>
        <w:t>This model is for</w:t>
      </w:r>
      <w:r w:rsidR="001C43D9" w:rsidRPr="6EE1A9A6">
        <w:rPr>
          <w:lang w:val="en-US"/>
        </w:rPr>
        <w:t xml:space="preserve"> a</w:t>
      </w:r>
      <w:r w:rsidRPr="6EE1A9A6">
        <w:rPr>
          <w:lang w:val="en-US"/>
        </w:rPr>
        <w:t xml:space="preserve"> mobile operator </w:t>
      </w:r>
      <w:r w:rsidR="60A37B6D" w:rsidRPr="6EE1A9A6">
        <w:rPr>
          <w:lang w:val="en-US"/>
        </w:rPr>
        <w:t xml:space="preserve">that </w:t>
      </w:r>
      <w:r w:rsidRPr="6EE1A9A6">
        <w:rPr>
          <w:color w:val="000000" w:themeColor="text1"/>
        </w:rPr>
        <w:t>make</w:t>
      </w:r>
      <w:r w:rsidR="53DE9D5F" w:rsidRPr="6EE1A9A6">
        <w:rPr>
          <w:color w:val="000000" w:themeColor="text1"/>
        </w:rPr>
        <w:t>s</w:t>
      </w:r>
      <w:r w:rsidRPr="6EE1A9A6">
        <w:rPr>
          <w:color w:val="000000" w:themeColor="text1"/>
        </w:rPr>
        <w:t xml:space="preserve"> use</w:t>
      </w:r>
      <w:r w:rsidRPr="6EE1A9A6">
        <w:rPr>
          <w:color w:val="000000" w:themeColor="text1"/>
          <w:lang w:val="en-US"/>
        </w:rPr>
        <w:t xml:space="preserve"> of a SEPP of an external service provider</w:t>
      </w:r>
      <w:r w:rsidR="000A3E64" w:rsidRPr="6EE1A9A6">
        <w:rPr>
          <w:color w:val="000000" w:themeColor="text1"/>
          <w:lang w:val="en-US"/>
        </w:rPr>
        <w:t xml:space="preserve"> not belonging to the PLMN’s operator domain.</w:t>
      </w:r>
      <w:r w:rsidR="001C43D9" w:rsidRPr="6EE1A9A6">
        <w:rPr>
          <w:color w:val="000000" w:themeColor="text1"/>
          <w:lang w:val="en-US"/>
        </w:rPr>
        <w:t xml:space="preserve"> </w:t>
      </w:r>
      <w:r w:rsidR="000A3E64" w:rsidRPr="6EE1A9A6">
        <w:rPr>
          <w:color w:val="000000" w:themeColor="text1"/>
          <w:lang w:val="en-US"/>
        </w:rPr>
        <w:t>T</w:t>
      </w:r>
      <w:r w:rsidR="001C43D9" w:rsidRPr="6EE1A9A6">
        <w:rPr>
          <w:color w:val="000000" w:themeColor="text1"/>
          <w:lang w:val="en-US"/>
        </w:rPr>
        <w:t xml:space="preserve">he Hosted SEPP </w:t>
      </w:r>
      <w:r w:rsidR="000A3E64" w:rsidRPr="6EE1A9A6">
        <w:rPr>
          <w:color w:val="000000" w:themeColor="text1"/>
          <w:lang w:val="en-US"/>
        </w:rPr>
        <w:t>serves</w:t>
      </w:r>
      <w:r w:rsidR="001C43D9" w:rsidRPr="6EE1A9A6">
        <w:rPr>
          <w:color w:val="000000" w:themeColor="text1"/>
          <w:lang w:val="en-US"/>
        </w:rPr>
        <w:t xml:space="preserve"> </w:t>
      </w:r>
      <w:r w:rsidR="3D616400" w:rsidRPr="6EE1A9A6">
        <w:rPr>
          <w:color w:val="000000" w:themeColor="text1"/>
          <w:lang w:val="en-US"/>
        </w:rPr>
        <w:t xml:space="preserve">a single </w:t>
      </w:r>
      <w:r w:rsidR="001C43D9" w:rsidRPr="6EE1A9A6">
        <w:rPr>
          <w:color w:val="000000" w:themeColor="text1"/>
          <w:lang w:val="en-US"/>
        </w:rPr>
        <w:t>PLMN</w:t>
      </w:r>
      <w:r w:rsidRPr="6EE1A9A6">
        <w:rPr>
          <w:color w:val="000000" w:themeColor="text1"/>
          <w:lang w:val="en-US"/>
        </w:rPr>
        <w:t xml:space="preserve">. </w:t>
      </w:r>
    </w:p>
    <w:p w14:paraId="142AA12A" w14:textId="6B8A08B4" w:rsidR="00F84D7A" w:rsidRPr="001325A5" w:rsidRDefault="00350881" w:rsidP="00350881">
      <w:pPr>
        <w:pStyle w:val="NormalParagraph"/>
        <w:ind w:left="1418" w:hanging="698"/>
      </w:pPr>
      <w:r>
        <w:rPr>
          <w:color w:val="000000" w:themeColor="text1"/>
          <w:lang w:val="en-US"/>
        </w:rPr>
        <w:t>Note –</w:t>
      </w:r>
      <w:r>
        <w:rPr>
          <w:color w:val="000000" w:themeColor="text1"/>
          <w:lang w:val="en-US"/>
        </w:rPr>
        <w:tab/>
      </w:r>
      <w:r w:rsidR="000A3E64" w:rsidRPr="6EE1A9A6">
        <w:rPr>
          <w:color w:val="000000" w:themeColor="text1"/>
          <w:lang w:val="en-US"/>
        </w:rPr>
        <w:t xml:space="preserve">In this </w:t>
      </w:r>
      <w:r>
        <w:rPr>
          <w:color w:val="000000" w:themeColor="text1"/>
          <w:lang w:val="en-US"/>
        </w:rPr>
        <w:t xml:space="preserve">deployment </w:t>
      </w:r>
      <w:r w:rsidR="000A3E64" w:rsidRPr="6EE1A9A6">
        <w:rPr>
          <w:color w:val="000000" w:themeColor="text1"/>
          <w:lang w:val="en-US"/>
        </w:rPr>
        <w:t>model, the</w:t>
      </w:r>
      <w:r w:rsidR="00505AD2" w:rsidRPr="6EE1A9A6">
        <w:rPr>
          <w:color w:val="000000" w:themeColor="text1"/>
          <w:lang w:val="en-US"/>
        </w:rPr>
        <w:t xml:space="preserve"> PLMN may </w:t>
      </w:r>
      <w:r w:rsidR="00FC03DB" w:rsidRPr="6EE1A9A6">
        <w:rPr>
          <w:color w:val="000000" w:themeColor="text1"/>
          <w:lang w:val="en-US"/>
        </w:rPr>
        <w:t xml:space="preserve">additionally </w:t>
      </w:r>
      <w:r w:rsidR="00505AD2" w:rsidRPr="6EE1A9A6">
        <w:rPr>
          <w:color w:val="000000" w:themeColor="text1"/>
          <w:lang w:val="en-US"/>
        </w:rPr>
        <w:t>have a local SEPP</w:t>
      </w:r>
      <w:r w:rsidR="00DA2199" w:rsidRPr="6EE1A9A6">
        <w:rPr>
          <w:color w:val="000000" w:themeColor="text1"/>
          <w:lang w:val="en-US"/>
        </w:rPr>
        <w:t xml:space="preserve"> </w:t>
      </w:r>
      <w:r w:rsidR="00505AD2" w:rsidRPr="6EE1A9A6">
        <w:rPr>
          <w:color w:val="000000" w:themeColor="text1"/>
          <w:lang w:val="en-US"/>
        </w:rPr>
        <w:t xml:space="preserve">to </w:t>
      </w:r>
      <w:r>
        <w:rPr>
          <w:color w:val="000000" w:themeColor="text1"/>
          <w:lang w:val="en-US"/>
        </w:rPr>
        <w:t xml:space="preserve">enable GSMA members to </w:t>
      </w:r>
      <w:r w:rsidR="00505AD2" w:rsidRPr="6EE1A9A6">
        <w:rPr>
          <w:color w:val="000000" w:themeColor="text1"/>
          <w:lang w:val="en-US"/>
        </w:rPr>
        <w:t>comply to regulator</w:t>
      </w:r>
      <w:r w:rsidR="001325A5" w:rsidRPr="6EE1A9A6">
        <w:rPr>
          <w:color w:val="000000" w:themeColor="text1"/>
          <w:lang w:val="en-US"/>
        </w:rPr>
        <w:t>y</w:t>
      </w:r>
      <w:r w:rsidR="00505AD2" w:rsidRPr="6EE1A9A6">
        <w:rPr>
          <w:color w:val="000000" w:themeColor="text1"/>
          <w:lang w:val="en-US"/>
        </w:rPr>
        <w:t xml:space="preserve"> requirements for </w:t>
      </w:r>
      <w:r w:rsidR="001325A5" w:rsidRPr="6EE1A9A6">
        <w:rPr>
          <w:color w:val="000000" w:themeColor="text1"/>
          <w:lang w:val="en-US"/>
        </w:rPr>
        <w:t xml:space="preserve">5GS </w:t>
      </w:r>
      <w:r w:rsidR="00505AD2" w:rsidRPr="6EE1A9A6">
        <w:rPr>
          <w:color w:val="000000" w:themeColor="text1"/>
          <w:lang w:val="en-US"/>
        </w:rPr>
        <w:t xml:space="preserve">critical </w:t>
      </w:r>
      <w:r w:rsidR="001325A5" w:rsidRPr="6EE1A9A6">
        <w:rPr>
          <w:color w:val="000000" w:themeColor="text1"/>
          <w:lang w:val="en-US"/>
        </w:rPr>
        <w:t xml:space="preserve">infrastructure or </w:t>
      </w:r>
      <w:r w:rsidR="00DA2199" w:rsidRPr="6EE1A9A6">
        <w:rPr>
          <w:color w:val="000000" w:themeColor="text1"/>
          <w:lang w:val="en-US"/>
        </w:rPr>
        <w:t>because of</w:t>
      </w:r>
      <w:r w:rsidR="001325A5" w:rsidRPr="6EE1A9A6">
        <w:rPr>
          <w:color w:val="000000" w:themeColor="text1"/>
          <w:lang w:val="en-US"/>
        </w:rPr>
        <w:t xml:space="preserve"> internal security policies</w:t>
      </w:r>
      <w:r w:rsidR="00732023" w:rsidRPr="6EE1A9A6">
        <w:rPr>
          <w:color w:val="000000" w:themeColor="text1"/>
          <w:lang w:val="en-US"/>
        </w:rPr>
        <w:t>.</w:t>
      </w:r>
      <w:r>
        <w:rPr>
          <w:color w:val="000000" w:themeColor="text1"/>
          <w:lang w:val="en-US"/>
        </w:rPr>
        <w:t xml:space="preserve"> 5GMRR is aware that this is not in compliance with the 3GPP specifications but in this situation the use of the term SEPP is referring here to configuration of the local SEPP as security proxy.</w:t>
      </w:r>
      <w:r w:rsidR="00732023" w:rsidRPr="6EE1A9A6">
        <w:rPr>
          <w:color w:val="000000" w:themeColor="text1"/>
          <w:lang w:val="en-US"/>
        </w:rPr>
        <w:t xml:space="preserve"> </w:t>
      </w:r>
    </w:p>
    <w:p w14:paraId="645AAF77" w14:textId="353F99DB" w:rsidR="001325A5" w:rsidRDefault="001325A5" w:rsidP="001325A5">
      <w:pPr>
        <w:pStyle w:val="NormalParagraph"/>
        <w:numPr>
          <w:ilvl w:val="0"/>
          <w:numId w:val="32"/>
        </w:numPr>
      </w:pPr>
      <w:r w:rsidRPr="6EE1A9A6">
        <w:rPr>
          <w:u w:val="single"/>
        </w:rPr>
        <w:t xml:space="preserve">Model 3 – </w:t>
      </w:r>
      <w:r w:rsidRPr="6EE1A9A6">
        <w:rPr>
          <w:u w:val="single"/>
          <w:lang w:val="en-US"/>
        </w:rPr>
        <w:t>Bilateral Shared Multi-PLMN scenario between VPLMN and HPLMN</w:t>
      </w:r>
      <w:r>
        <w:br/>
      </w:r>
      <w:r w:rsidRPr="6EE1A9A6">
        <w:rPr>
          <w:lang w:val="en-US"/>
        </w:rPr>
        <w:t>This IPX Service Hub model is</w:t>
      </w:r>
      <w:r w:rsidR="007E27E4" w:rsidRPr="6EE1A9A6">
        <w:rPr>
          <w:lang w:val="en-US"/>
        </w:rPr>
        <w:t xml:space="preserve"> envisioned</w:t>
      </w:r>
      <w:r w:rsidRPr="6EE1A9A6">
        <w:rPr>
          <w:lang w:val="en-US"/>
        </w:rPr>
        <w:t xml:space="preserve"> for PLMNs that both </w:t>
      </w:r>
      <w:r w:rsidRPr="6EE1A9A6">
        <w:rPr>
          <w:rFonts w:cs="Arial"/>
        </w:rPr>
        <w:t xml:space="preserve">have a service contract with an IPX Service Hub </w:t>
      </w:r>
      <w:r w:rsidR="001C43D9" w:rsidRPr="6EE1A9A6">
        <w:rPr>
          <w:rFonts w:cs="Arial"/>
        </w:rPr>
        <w:t xml:space="preserve">which </w:t>
      </w:r>
      <w:r w:rsidRPr="6EE1A9A6">
        <w:rPr>
          <w:rFonts w:cs="Arial"/>
        </w:rPr>
        <w:t xml:space="preserve">works as an </w:t>
      </w:r>
      <w:r w:rsidR="001C43D9" w:rsidRPr="6EE1A9A6">
        <w:rPr>
          <w:rFonts w:cs="Arial"/>
        </w:rPr>
        <w:t>"</w:t>
      </w:r>
      <w:r w:rsidR="007E27E4" w:rsidRPr="6EE1A9A6">
        <w:rPr>
          <w:rFonts w:cs="Arial"/>
        </w:rPr>
        <w:t xml:space="preserve">Aggregated </w:t>
      </w:r>
      <w:r w:rsidRPr="6EE1A9A6">
        <w:rPr>
          <w:rFonts w:cs="Arial"/>
        </w:rPr>
        <w:t>Hosted SEPP</w:t>
      </w:r>
      <w:r w:rsidR="001C43D9" w:rsidRPr="6EE1A9A6">
        <w:rPr>
          <w:rFonts w:cs="Arial"/>
        </w:rPr>
        <w:t>"</w:t>
      </w:r>
      <w:r w:rsidR="00CA5E10" w:rsidRPr="6EE1A9A6">
        <w:rPr>
          <w:rFonts w:cs="Arial"/>
        </w:rPr>
        <w:t xml:space="preserve"> for multiple PLMNs.</w:t>
      </w:r>
      <w:r w:rsidRPr="6EE1A9A6">
        <w:rPr>
          <w:rFonts w:cs="Arial"/>
        </w:rPr>
        <w:t xml:space="preserve"> </w:t>
      </w:r>
      <w:r w:rsidR="00490CB1" w:rsidRPr="6EE1A9A6">
        <w:rPr>
          <w:rFonts w:cs="Arial"/>
        </w:rPr>
        <w:t>In case of Peering situations with 2 IPX Service Hub providers in sequence,</w:t>
      </w:r>
      <w:r w:rsidR="004E7CB8">
        <w:rPr>
          <w:u w:val="single"/>
        </w:rPr>
        <w:t xml:space="preserve"> </w:t>
      </w:r>
      <w:r w:rsidR="004E7CB8" w:rsidRPr="004E7CB8">
        <w:rPr>
          <w:u w:val="single"/>
        </w:rPr>
        <w:t>the same direct TLS connection between the two IPX Service Hub providers in sequence</w:t>
      </w:r>
      <w:r w:rsidR="00490CB1" w:rsidRPr="6EE1A9A6">
        <w:rPr>
          <w:u w:val="single"/>
        </w:rPr>
        <w:t xml:space="preserve"> will be used for mutual served PLMNs.</w:t>
      </w:r>
    </w:p>
    <w:p w14:paraId="28C2EFE9" w14:textId="63FE38AE" w:rsidR="004853E9" w:rsidRPr="001706DF" w:rsidRDefault="001325A5" w:rsidP="00F84D7A">
      <w:pPr>
        <w:pStyle w:val="NormalParagraph"/>
        <w:numPr>
          <w:ilvl w:val="0"/>
          <w:numId w:val="32"/>
        </w:numPr>
      </w:pPr>
      <w:r w:rsidRPr="6EE1A9A6">
        <w:rPr>
          <w:u w:val="single"/>
        </w:rPr>
        <w:t xml:space="preserve">Model 4 – </w:t>
      </w:r>
      <w:r w:rsidRPr="6EE1A9A6">
        <w:rPr>
          <w:u w:val="single"/>
          <w:lang w:val="en-US"/>
        </w:rPr>
        <w:t>Roaming Hub scenario between VPLMN and HPLMN</w:t>
      </w:r>
      <w:r>
        <w:br/>
      </w:r>
      <w:r w:rsidRPr="6EE1A9A6">
        <w:rPr>
          <w:lang w:val="en-US"/>
        </w:rPr>
        <w:t xml:space="preserve">This model applies to PLMNs that have no direct roaming contract but their roaming services and </w:t>
      </w:r>
      <w:r w:rsidR="000A6501" w:rsidRPr="6EE1A9A6">
        <w:rPr>
          <w:lang w:val="en-US"/>
        </w:rPr>
        <w:t xml:space="preserve">their N32 </w:t>
      </w:r>
      <w:r w:rsidRPr="6EE1A9A6">
        <w:rPr>
          <w:lang w:val="en-US"/>
        </w:rPr>
        <w:t>traffic is fa</w:t>
      </w:r>
      <w:r w:rsidR="000A6501" w:rsidRPr="6EE1A9A6">
        <w:rPr>
          <w:lang w:val="en-US"/>
        </w:rPr>
        <w:t>cilitated via a Roaming Hub provider</w:t>
      </w:r>
      <w:r w:rsidR="0083798F" w:rsidRPr="6EE1A9A6">
        <w:rPr>
          <w:lang w:val="en-US"/>
        </w:rPr>
        <w:t xml:space="preserve"> </w:t>
      </w:r>
      <w:r w:rsidR="000A6501" w:rsidRPr="6EE1A9A6">
        <w:rPr>
          <w:lang w:val="en-US"/>
        </w:rPr>
        <w:t xml:space="preserve">to reach a </w:t>
      </w:r>
      <w:r w:rsidR="3E292D77" w:rsidRPr="6EE1A9A6">
        <w:rPr>
          <w:lang w:val="en-US"/>
        </w:rPr>
        <w:t xml:space="preserve">large </w:t>
      </w:r>
      <w:r w:rsidR="000A6501" w:rsidRPr="6EE1A9A6">
        <w:rPr>
          <w:lang w:val="en-US"/>
        </w:rPr>
        <w:t xml:space="preserve">roaming coverage </w:t>
      </w:r>
      <w:r w:rsidR="00732023" w:rsidRPr="6EE1A9A6">
        <w:rPr>
          <w:lang w:val="en-US"/>
        </w:rPr>
        <w:t xml:space="preserve">using </w:t>
      </w:r>
      <w:r w:rsidR="000A6501" w:rsidRPr="6EE1A9A6">
        <w:rPr>
          <w:lang w:val="en-US"/>
        </w:rPr>
        <w:t>one or a few Roaming Hub providers.</w:t>
      </w:r>
    </w:p>
    <w:p w14:paraId="41B83D36" w14:textId="2338859E" w:rsidR="00CE5BCE" w:rsidRDefault="000A6501" w:rsidP="6EE1A9A6">
      <w:pPr>
        <w:pStyle w:val="NormalParagraph"/>
        <w:numPr>
          <w:ilvl w:val="0"/>
          <w:numId w:val="32"/>
        </w:numPr>
        <w:rPr>
          <w:u w:val="single"/>
        </w:rPr>
      </w:pPr>
      <w:r w:rsidRPr="6EE1A9A6">
        <w:rPr>
          <w:u w:val="single"/>
        </w:rPr>
        <w:t xml:space="preserve">Model 5 – </w:t>
      </w:r>
      <w:r w:rsidRPr="6EE1A9A6">
        <w:rPr>
          <w:u w:val="single"/>
          <w:lang w:val="en-US"/>
        </w:rPr>
        <w:t>SMS_SBI Interworking scenario between PLMNs and with A2P providers</w:t>
      </w:r>
      <w:r>
        <w:br/>
      </w:r>
      <w:r w:rsidRPr="6EE1A9A6">
        <w:rPr>
          <w:lang w:val="en-US"/>
        </w:rPr>
        <w:t>Work on this model is planned in GSMA NG 5GMRR and not specified yet.</w:t>
      </w:r>
      <w:r w:rsidR="0011290E" w:rsidRPr="6EE1A9A6">
        <w:rPr>
          <w:u w:val="single"/>
        </w:rPr>
        <w:t xml:space="preserve"> </w:t>
      </w:r>
      <w:r w:rsidR="02D7B855" w:rsidRPr="6EE1A9A6">
        <w:rPr>
          <w:u w:val="single"/>
        </w:rPr>
        <w:t xml:space="preserve">However, the use case </w:t>
      </w:r>
      <w:r w:rsidR="74D9BBF7" w:rsidRPr="6EE1A9A6">
        <w:rPr>
          <w:u w:val="single"/>
        </w:rPr>
        <w:t xml:space="preserve">is dedicated to </w:t>
      </w:r>
      <w:r w:rsidR="02D7B855" w:rsidRPr="6EE1A9A6">
        <w:rPr>
          <w:u w:val="single"/>
        </w:rPr>
        <w:t xml:space="preserve">non-MNOs </w:t>
      </w:r>
      <w:r w:rsidR="0F779A07" w:rsidRPr="6EE1A9A6">
        <w:rPr>
          <w:u w:val="single"/>
        </w:rPr>
        <w:t xml:space="preserve">(e.g. websites that send out one-time codes) that </w:t>
      </w:r>
      <w:r w:rsidR="02D7B855" w:rsidRPr="6EE1A9A6">
        <w:rPr>
          <w:u w:val="single"/>
        </w:rPr>
        <w:t>use a</w:t>
      </w:r>
      <w:r w:rsidR="03CAB321" w:rsidRPr="6EE1A9A6">
        <w:rPr>
          <w:u w:val="single"/>
        </w:rPr>
        <w:t>n</w:t>
      </w:r>
      <w:r w:rsidR="02D7B855" w:rsidRPr="6EE1A9A6">
        <w:rPr>
          <w:u w:val="single"/>
        </w:rPr>
        <w:t xml:space="preserve"> SMS aggregation service in order to deliver SMS over N32 to a destination PLMN.</w:t>
      </w:r>
      <w:r w:rsidR="19504E14" w:rsidRPr="6EE1A9A6">
        <w:rPr>
          <w:u w:val="single"/>
        </w:rPr>
        <w:t xml:space="preserve"> It is currently unclear how to specify implement this using 3GPP specifications. </w:t>
      </w:r>
    </w:p>
    <w:p w14:paraId="38014499" w14:textId="4FFC70B7" w:rsidR="001B5063" w:rsidRDefault="00921F1A" w:rsidP="001B5063">
      <w:pPr>
        <w:pStyle w:val="Heading1"/>
        <w:rPr>
          <w:b w:val="0"/>
          <w:bCs w:val="0"/>
          <w:szCs w:val="28"/>
          <w:lang w:eastAsia="ja-JP"/>
        </w:rPr>
      </w:pPr>
      <w:r>
        <w:rPr>
          <w:szCs w:val="28"/>
          <w:lang w:eastAsia="ja-JP"/>
        </w:rPr>
        <w:t xml:space="preserve">GSMA Definitions for </w:t>
      </w:r>
      <w:r w:rsidR="006D2BAA">
        <w:rPr>
          <w:szCs w:val="28"/>
          <w:lang w:eastAsia="ja-JP"/>
        </w:rPr>
        <w:t>Outsourced SEPP and Hosted SEPP</w:t>
      </w:r>
    </w:p>
    <w:p w14:paraId="4E79337F" w14:textId="1146DDAF" w:rsidR="000C5E47" w:rsidRDefault="000C5E47" w:rsidP="000C5E47">
      <w:pPr>
        <w:pStyle w:val="NormalParagraph"/>
      </w:pPr>
      <w:r>
        <w:t xml:space="preserve">GSMA NG 5GMRR </w:t>
      </w:r>
      <w:r w:rsidR="00921F1A">
        <w:t>uses</w:t>
      </w:r>
      <w:r>
        <w:t xml:space="preserve"> the following definitions for </w:t>
      </w:r>
      <w:r>
        <w:rPr>
          <w:szCs w:val="28"/>
          <w:lang w:eastAsia="ja-JP"/>
        </w:rPr>
        <w:t>Outsourced SEPP and Hosted SEPP</w:t>
      </w:r>
      <w:r>
        <w:t xml:space="preserve">.  </w:t>
      </w:r>
    </w:p>
    <w:p w14:paraId="6995E742" w14:textId="562B0E6C" w:rsidR="000C5E47" w:rsidRDefault="000C5E47" w:rsidP="000C5E47">
      <w:pPr>
        <w:pStyle w:val="Heading2"/>
      </w:pPr>
      <w:r>
        <w:t>Outsourced SEPP</w:t>
      </w:r>
    </w:p>
    <w:p w14:paraId="7066F514" w14:textId="77777777" w:rsidR="000C5E47" w:rsidRPr="00D20227" w:rsidRDefault="000C5E47" w:rsidP="000C5E47">
      <w:pPr>
        <w:pStyle w:val="NormalParagraph"/>
        <w:rPr>
          <w:color w:val="000000" w:themeColor="text1"/>
        </w:rPr>
      </w:pPr>
      <w:r>
        <w:rPr>
          <w:lang w:val="en-US"/>
        </w:rPr>
        <w:t xml:space="preserve">A 3GPP compliant </w:t>
      </w:r>
      <w:r w:rsidRPr="00252402">
        <w:rPr>
          <w:lang w:val="en-US"/>
        </w:rPr>
        <w:t xml:space="preserve">SEPP </w:t>
      </w:r>
      <w:r>
        <w:rPr>
          <w:lang w:val="en-US"/>
        </w:rPr>
        <w:t xml:space="preserve">offered </w:t>
      </w:r>
      <w:r w:rsidRPr="00252402">
        <w:rPr>
          <w:lang w:val="en-US"/>
        </w:rPr>
        <w:t xml:space="preserve">as a </w:t>
      </w:r>
      <w:r w:rsidRPr="00D20227">
        <w:rPr>
          <w:color w:val="000000" w:themeColor="text1"/>
          <w:lang w:val="en-US"/>
        </w:rPr>
        <w:t>service</w:t>
      </w:r>
      <w:r>
        <w:rPr>
          <w:color w:val="000000" w:themeColor="text1"/>
          <w:lang w:val="en-US"/>
        </w:rPr>
        <w:t xml:space="preserve"> </w:t>
      </w:r>
      <w:r w:rsidRPr="00D20227">
        <w:rPr>
          <w:color w:val="000000" w:themeColor="text1"/>
          <w:lang w:val="en-US"/>
        </w:rPr>
        <w:t xml:space="preserve">by </w:t>
      </w:r>
      <w:r>
        <w:rPr>
          <w:color w:val="000000" w:themeColor="text1"/>
          <w:lang w:val="en-US"/>
        </w:rPr>
        <w:t>an external</w:t>
      </w:r>
      <w:r w:rsidRPr="00D20227">
        <w:rPr>
          <w:color w:val="000000" w:themeColor="text1"/>
          <w:lang w:val="en-US"/>
        </w:rPr>
        <w:t xml:space="preserve"> service provider to </w:t>
      </w:r>
      <w:r>
        <w:rPr>
          <w:color w:val="000000" w:themeColor="text1"/>
          <w:lang w:val="en-US"/>
        </w:rPr>
        <w:t>a single</w:t>
      </w:r>
      <w:r w:rsidRPr="00D20227">
        <w:rPr>
          <w:color w:val="000000" w:themeColor="text1"/>
          <w:lang w:val="en-US"/>
        </w:rPr>
        <w:t xml:space="preserve"> MNO. The SEPP is located within the MNO domain</w:t>
      </w:r>
      <w:bookmarkStart w:id="8" w:name="_Hlk145542124"/>
      <w:r w:rsidRPr="00ED7873">
        <w:rPr>
          <w:color w:val="000000" w:themeColor="text1"/>
          <w:lang w:val="en-US"/>
        </w:rPr>
        <w:t xml:space="preserve">. </w:t>
      </w:r>
      <w:r w:rsidRPr="00D20227">
        <w:rPr>
          <w:color w:val="000000" w:themeColor="text1"/>
          <w:lang w:val="en-US"/>
        </w:rPr>
        <w:t xml:space="preserve"> </w:t>
      </w:r>
      <w:bookmarkEnd w:id="8"/>
    </w:p>
    <w:p w14:paraId="38D4FD8C" w14:textId="4BD97BCA" w:rsidR="000C5E47" w:rsidRPr="00770849" w:rsidRDefault="00217784" w:rsidP="000C5E47">
      <w:pPr>
        <w:pStyle w:val="NOTE"/>
        <w:rPr>
          <w:color w:val="000000" w:themeColor="text1"/>
        </w:rPr>
      </w:pPr>
      <w:r>
        <w:rPr>
          <w:color w:val="000000" w:themeColor="text1"/>
          <w:lang w:val="en-US"/>
        </w:rPr>
        <w:t>NOTE</w:t>
      </w:r>
      <w:r w:rsidR="000C5E47">
        <w:rPr>
          <w:color w:val="000000" w:themeColor="text1"/>
          <w:lang w:val="en-US"/>
        </w:rPr>
        <w:t xml:space="preserve">: </w:t>
      </w:r>
      <w:r w:rsidR="000C5E47">
        <w:rPr>
          <w:color w:val="000000" w:themeColor="text1"/>
          <w:lang w:val="en-US"/>
        </w:rPr>
        <w:tab/>
        <w:t xml:space="preserve">Outsourced SEPP can be provided by an operator group within the Group domain on behalf of its affiliates. </w:t>
      </w:r>
    </w:p>
    <w:p w14:paraId="6CF1C8C7" w14:textId="25ADC972" w:rsidR="000C5E47" w:rsidRDefault="00505AD2" w:rsidP="000C5E47">
      <w:pPr>
        <w:pStyle w:val="Heading2"/>
      </w:pPr>
      <w:r>
        <w:lastRenderedPageBreak/>
        <w:t>Hosted</w:t>
      </w:r>
      <w:r w:rsidR="000C5E47">
        <w:t xml:space="preserve"> SEPP</w:t>
      </w:r>
    </w:p>
    <w:p w14:paraId="6DCC38FD" w14:textId="77777777" w:rsidR="000C5E47" w:rsidRDefault="000C5E47" w:rsidP="000C5E47">
      <w:pPr>
        <w:pStyle w:val="NormalParagraph"/>
        <w:rPr>
          <w:color w:val="000000" w:themeColor="text1"/>
          <w:lang w:val="en-US"/>
        </w:rPr>
      </w:pPr>
      <w:r>
        <w:rPr>
          <w:color w:val="000000" w:themeColor="text1"/>
        </w:rPr>
        <w:t xml:space="preserve">A 3GPP compliant </w:t>
      </w:r>
      <w:r w:rsidRPr="00D20227">
        <w:rPr>
          <w:color w:val="000000" w:themeColor="text1"/>
        </w:rPr>
        <w:t xml:space="preserve">SEPP offered as a service </w:t>
      </w:r>
      <w:r w:rsidRPr="00D20227">
        <w:rPr>
          <w:color w:val="000000" w:themeColor="text1"/>
          <w:lang w:val="en-US"/>
        </w:rPr>
        <w:t xml:space="preserve">by an external service provider </w:t>
      </w:r>
      <w:r w:rsidRPr="00D20227">
        <w:rPr>
          <w:color w:val="000000" w:themeColor="text1"/>
        </w:rPr>
        <w:t xml:space="preserve">to a </w:t>
      </w:r>
      <w:r>
        <w:t xml:space="preserve">single </w:t>
      </w:r>
      <w:r w:rsidRPr="00252402">
        <w:t>MNO</w:t>
      </w:r>
      <w:r>
        <w:t xml:space="preserve">. </w:t>
      </w:r>
      <w:r w:rsidRPr="00AA28B6">
        <w:rPr>
          <w:color w:val="000000" w:themeColor="text1"/>
          <w:lang w:val="en-US"/>
        </w:rPr>
        <w:t>The SEPP is located within the domain</w:t>
      </w:r>
      <w:r>
        <w:rPr>
          <w:color w:val="000000" w:themeColor="text1"/>
          <w:lang w:val="en-US"/>
        </w:rPr>
        <w:t xml:space="preserve"> of the service provider</w:t>
      </w:r>
      <w:r w:rsidRPr="00ED7873">
        <w:rPr>
          <w:color w:val="000000" w:themeColor="text1"/>
          <w:lang w:val="en-US"/>
        </w:rPr>
        <w:t xml:space="preserve">. </w:t>
      </w:r>
      <w:r w:rsidRPr="00D9099B">
        <w:rPr>
          <w:color w:val="000000" w:themeColor="text1"/>
          <w:lang w:val="en-US"/>
        </w:rPr>
        <w:t xml:space="preserve"> </w:t>
      </w:r>
      <w:r>
        <w:rPr>
          <w:color w:val="000000" w:themeColor="text1"/>
          <w:lang w:val="en-US"/>
        </w:rPr>
        <w:t xml:space="preserve"> </w:t>
      </w:r>
    </w:p>
    <w:p w14:paraId="43157CEE" w14:textId="39C5D039" w:rsidR="006D2BAA" w:rsidRPr="00921F1A" w:rsidRDefault="000C5E47" w:rsidP="00921F1A">
      <w:pPr>
        <w:pStyle w:val="NOTE"/>
        <w:rPr>
          <w:color w:val="000000" w:themeColor="text1"/>
          <w:lang w:val="en-US"/>
        </w:rPr>
      </w:pPr>
      <w:r w:rsidRPr="6EE1A9A6">
        <w:rPr>
          <w:color w:val="000000" w:themeColor="text1"/>
          <w:lang w:val="en-US"/>
        </w:rPr>
        <w:t xml:space="preserve">NOTE: </w:t>
      </w:r>
      <w:r>
        <w:tab/>
      </w:r>
      <w:r w:rsidRPr="6EE1A9A6">
        <w:rPr>
          <w:color w:val="000000" w:themeColor="text1"/>
          <w:lang w:val="en-US"/>
        </w:rPr>
        <w:t xml:space="preserve">A service provider can serve several MNOs, in which case each SEPP or SEPP instance is dedicated to a </w:t>
      </w:r>
      <w:r w:rsidR="00C65C21">
        <w:rPr>
          <w:color w:val="000000" w:themeColor="text1"/>
          <w:lang w:val="en-US"/>
        </w:rPr>
        <w:t>distinct</w:t>
      </w:r>
      <w:r w:rsidR="00C65C21" w:rsidRPr="6EE1A9A6">
        <w:rPr>
          <w:color w:val="000000" w:themeColor="text1"/>
          <w:lang w:val="en-US"/>
        </w:rPr>
        <w:t xml:space="preserve"> </w:t>
      </w:r>
      <w:r w:rsidRPr="6EE1A9A6">
        <w:rPr>
          <w:color w:val="000000" w:themeColor="text1"/>
          <w:lang w:val="en-US"/>
        </w:rPr>
        <w:t>MNO.</w:t>
      </w:r>
    </w:p>
    <w:p w14:paraId="36B6BF51" w14:textId="3657C4FF" w:rsidR="009E3D63" w:rsidRDefault="00921F1A" w:rsidP="00FB0303">
      <w:pPr>
        <w:pStyle w:val="Heading1"/>
        <w:keepNext w:val="0"/>
        <w:keepLines w:val="0"/>
        <w:rPr>
          <w:b w:val="0"/>
          <w:bCs w:val="0"/>
          <w:szCs w:val="28"/>
          <w:lang w:eastAsia="ja-JP"/>
        </w:rPr>
      </w:pPr>
      <w:r>
        <w:rPr>
          <w:szCs w:val="28"/>
          <w:lang w:eastAsia="ja-JP"/>
        </w:rPr>
        <w:t>Use of the domain “ipxnetwork.org”</w:t>
      </w:r>
    </w:p>
    <w:p w14:paraId="6D664C0B" w14:textId="2493B706" w:rsidR="007A1EA5" w:rsidRDefault="00236965" w:rsidP="00FB0303">
      <w:pPr>
        <w:pStyle w:val="NormalParagraph"/>
        <w:rPr>
          <w:lang w:eastAsia="en-US" w:bidi="bn-BD"/>
        </w:rPr>
      </w:pPr>
      <w:r>
        <w:rPr>
          <w:lang w:eastAsia="en-US" w:bidi="bn-BD"/>
        </w:rPr>
        <w:t xml:space="preserve">The </w:t>
      </w:r>
      <w:r w:rsidR="00921F1A">
        <w:rPr>
          <w:lang w:eastAsia="en-US" w:bidi="bn-BD"/>
        </w:rPr>
        <w:t xml:space="preserve">table </w:t>
      </w:r>
      <w:r w:rsidR="00304ADD">
        <w:rPr>
          <w:lang w:eastAsia="en-US" w:bidi="bn-BD"/>
        </w:rPr>
        <w:t>below specif</w:t>
      </w:r>
      <w:r w:rsidR="00F14780">
        <w:rPr>
          <w:lang w:eastAsia="en-US" w:bidi="bn-BD"/>
        </w:rPr>
        <w:t>ies</w:t>
      </w:r>
      <w:r w:rsidR="00304ADD">
        <w:rPr>
          <w:lang w:eastAsia="en-US" w:bidi="bn-BD"/>
        </w:rPr>
        <w:t xml:space="preserve"> in</w:t>
      </w:r>
      <w:r w:rsidR="00921F1A">
        <w:rPr>
          <w:lang w:eastAsia="en-US" w:bidi="bn-BD"/>
        </w:rPr>
        <w:t xml:space="preserve"> what deployment scenarios the domains “3gppnetwork.org” and “ipxnetwork.org” are to be used</w:t>
      </w:r>
      <w:r w:rsidR="00304ADD">
        <w:rPr>
          <w:lang w:eastAsia="en-US" w:bidi="bn-BD"/>
        </w:rPr>
        <w:t>.</w:t>
      </w:r>
    </w:p>
    <w:p w14:paraId="42B23AFF" w14:textId="3200EA46" w:rsidR="00304ADD" w:rsidRDefault="00F14780" w:rsidP="00FB0303">
      <w:pPr>
        <w:pStyle w:val="NormalParagraph"/>
        <w:rPr>
          <w:lang w:eastAsia="en-US" w:bidi="bn-BD"/>
        </w:rPr>
      </w:pPr>
      <w:r w:rsidRPr="00FF7BAD">
        <w:rPr>
          <w:rFonts w:cs="Arial"/>
          <w:noProof/>
        </w:rPr>
        <w:drawing>
          <wp:inline distT="0" distB="0" distL="0" distR="0" wp14:anchorId="13FC6D6E" wp14:editId="2CE3D474">
            <wp:extent cx="5694680" cy="2189922"/>
            <wp:effectExtent l="0" t="0" r="0" b="0"/>
            <wp:docPr id="18082822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282222" name=""/>
                    <pic:cNvPicPr/>
                  </pic:nvPicPr>
                  <pic:blipFill>
                    <a:blip r:embed="rId14"/>
                    <a:stretch>
                      <a:fillRect/>
                    </a:stretch>
                  </pic:blipFill>
                  <pic:spPr>
                    <a:xfrm>
                      <a:off x="0" y="0"/>
                      <a:ext cx="5694680" cy="2189922"/>
                    </a:xfrm>
                    <a:prstGeom prst="rect">
                      <a:avLst/>
                    </a:prstGeom>
                  </pic:spPr>
                </pic:pic>
              </a:graphicData>
            </a:graphic>
          </wp:inline>
        </w:drawing>
      </w:r>
    </w:p>
    <w:p w14:paraId="1BDF66E7" w14:textId="00D08C41" w:rsidR="00334F6F" w:rsidRPr="00334F6F" w:rsidRDefault="002C67C2" w:rsidP="002C67C2">
      <w:pPr>
        <w:pStyle w:val="NormalParagraph"/>
        <w:rPr>
          <w:lang w:eastAsia="en-US" w:bidi="bn-BD"/>
        </w:rPr>
      </w:pPr>
      <w:r w:rsidRPr="6EE1A9A6">
        <w:rPr>
          <w:lang w:eastAsia="en-US" w:bidi="bn-BD"/>
        </w:rPr>
        <w:t>The</w:t>
      </w:r>
      <w:r w:rsidR="005C36B1" w:rsidRPr="6EE1A9A6">
        <w:rPr>
          <w:lang w:eastAsia="en-US" w:bidi="bn-BD"/>
        </w:rPr>
        <w:t xml:space="preserve"> use of the domain “ipxnetwork.org” is needed </w:t>
      </w:r>
      <w:r w:rsidR="70851802" w:rsidRPr="6EE1A9A6">
        <w:rPr>
          <w:lang w:eastAsia="en-US" w:bidi="bn-BD"/>
        </w:rPr>
        <w:t xml:space="preserve">in order </w:t>
      </w:r>
      <w:r w:rsidR="005C36B1" w:rsidRPr="6EE1A9A6">
        <w:rPr>
          <w:lang w:eastAsia="en-US" w:bidi="bn-BD"/>
        </w:rPr>
        <w:t>to forward the routing to the IPX provider network instance</w:t>
      </w:r>
      <w:r w:rsidR="00026B44" w:rsidRPr="6EE1A9A6">
        <w:rPr>
          <w:lang w:eastAsia="en-US" w:bidi="bn-BD"/>
        </w:rPr>
        <w:t>.</w:t>
      </w:r>
      <w:r w:rsidRPr="6EE1A9A6">
        <w:rPr>
          <w:lang w:eastAsia="en-US" w:bidi="bn-BD"/>
        </w:rPr>
        <w:t xml:space="preserve"> </w:t>
      </w:r>
      <w:r w:rsidR="00A53701" w:rsidRPr="6EE1A9A6">
        <w:rPr>
          <w:lang w:eastAsia="en-US" w:bidi="bn-BD"/>
        </w:rPr>
        <w:t>T</w:t>
      </w:r>
      <w:r w:rsidR="005C36B1" w:rsidRPr="6EE1A9A6">
        <w:rPr>
          <w:lang w:eastAsia="en-US" w:bidi="bn-BD"/>
        </w:rPr>
        <w:t>he distinct domain “ipxnetwork.org” can be used in reconciliation and traceback processes.</w:t>
      </w:r>
    </w:p>
    <w:p w14:paraId="07DB1951" w14:textId="23BA4987" w:rsidR="005C36B1" w:rsidRDefault="005C36B1" w:rsidP="005C36B1">
      <w:pPr>
        <w:pStyle w:val="Heading1"/>
        <w:keepNext w:val="0"/>
        <w:keepLines w:val="0"/>
        <w:rPr>
          <w:b w:val="0"/>
          <w:bCs w:val="0"/>
          <w:szCs w:val="28"/>
          <w:lang w:eastAsia="ja-JP"/>
        </w:rPr>
      </w:pPr>
      <w:r>
        <w:rPr>
          <w:szCs w:val="28"/>
          <w:lang w:eastAsia="ja-JP"/>
        </w:rPr>
        <w:t xml:space="preserve">Answers to questions in </w:t>
      </w:r>
      <w:r w:rsidRPr="005C36B1">
        <w:rPr>
          <w:szCs w:val="28"/>
          <w:lang w:eastAsia="ja-JP"/>
        </w:rPr>
        <w:t>S3-233786 and S3-234296</w:t>
      </w:r>
    </w:p>
    <w:p w14:paraId="7FC32186" w14:textId="4A7C7218" w:rsidR="00400AFE" w:rsidRDefault="00400AFE" w:rsidP="00400AFE">
      <w:pPr>
        <w:pStyle w:val="Heading2"/>
      </w:pPr>
      <w:r w:rsidRPr="005C36B1">
        <w:rPr>
          <w:lang w:eastAsia="ja-JP"/>
        </w:rPr>
        <w:t>S3-233786</w:t>
      </w:r>
    </w:p>
    <w:p w14:paraId="66C87240" w14:textId="32070BF3" w:rsidR="00400AFE" w:rsidRPr="00400AFE" w:rsidRDefault="008608FA" w:rsidP="00400AFE">
      <w:pPr>
        <w:pStyle w:val="NormalParagraph"/>
        <w:rPr>
          <w:color w:val="0070C0"/>
          <w:lang w:eastAsia="en-US" w:bidi="bn-BD"/>
        </w:rPr>
      </w:pPr>
      <w:r>
        <w:rPr>
          <w:color w:val="0070C0"/>
          <w:lang w:eastAsia="en-US" w:bidi="bn-BD"/>
        </w:rPr>
        <w:t>“</w:t>
      </w:r>
      <w:r w:rsidR="00400AFE" w:rsidRPr="00400AFE">
        <w:rPr>
          <w:color w:val="0070C0"/>
          <w:lang w:eastAsia="en-US" w:bidi="bn-BD"/>
        </w:rPr>
        <w:t>SA3 believes that a SEPP discovery procedure that covers all deployment scenarios in a manner that preserves e2e security between roaming partners is required, and kindly asks GSMA to provide further details on the mechanisms already documented.</w:t>
      </w:r>
      <w:r>
        <w:rPr>
          <w:color w:val="0070C0"/>
          <w:lang w:eastAsia="en-US" w:bidi="bn-BD"/>
        </w:rPr>
        <w:t>”</w:t>
      </w:r>
    </w:p>
    <w:p w14:paraId="4F9FD544" w14:textId="77777777" w:rsidR="004E7CB8" w:rsidRDefault="00400AFE" w:rsidP="00400AFE">
      <w:pPr>
        <w:pStyle w:val="NormalParagraph"/>
        <w:rPr>
          <w:lang w:eastAsia="en-US" w:bidi="bn-BD"/>
        </w:rPr>
      </w:pPr>
      <w:r w:rsidRPr="6EE1A9A6">
        <w:rPr>
          <w:lang w:eastAsia="en-US" w:bidi="bn-BD"/>
        </w:rPr>
        <w:t xml:space="preserve">See </w:t>
      </w:r>
      <w:r w:rsidR="00CE5BCE" w:rsidRPr="6EE1A9A6">
        <w:rPr>
          <w:lang w:eastAsia="en-US" w:bidi="bn-BD"/>
        </w:rPr>
        <w:t>clause</w:t>
      </w:r>
      <w:r w:rsidRPr="6EE1A9A6">
        <w:rPr>
          <w:lang w:eastAsia="en-US" w:bidi="bn-BD"/>
        </w:rPr>
        <w:t xml:space="preserve"> 4 </w:t>
      </w:r>
      <w:r w:rsidR="00CE5BCE" w:rsidRPr="6EE1A9A6">
        <w:rPr>
          <w:lang w:eastAsia="en-US" w:bidi="bn-BD"/>
        </w:rPr>
        <w:t>details</w:t>
      </w:r>
      <w:r w:rsidRPr="6EE1A9A6">
        <w:rPr>
          <w:lang w:eastAsia="en-US" w:bidi="bn-BD"/>
        </w:rPr>
        <w:t xml:space="preserve"> for all deployment scenarios.</w:t>
      </w:r>
      <w:r w:rsidR="00026B44" w:rsidRPr="6EE1A9A6">
        <w:rPr>
          <w:lang w:eastAsia="en-US" w:bidi="bn-BD"/>
        </w:rPr>
        <w:t xml:space="preserve"> </w:t>
      </w:r>
      <w:r w:rsidR="00CE5BCE" w:rsidRPr="6EE1A9A6">
        <w:rPr>
          <w:lang w:eastAsia="en-US" w:bidi="bn-BD"/>
        </w:rPr>
        <w:t xml:space="preserve">Note, </w:t>
      </w:r>
      <w:r w:rsidR="00026B44" w:rsidRPr="6EE1A9A6">
        <w:rPr>
          <w:lang w:eastAsia="en-US" w:bidi="bn-BD"/>
        </w:rPr>
        <w:t>SEPP discovery at an IPX becomes necessary if the IPX SEPP is part of a chain of SEPPs</w:t>
      </w:r>
      <w:r w:rsidR="00CE5BCE" w:rsidRPr="6EE1A9A6">
        <w:rPr>
          <w:lang w:eastAsia="en-US" w:bidi="bn-BD"/>
        </w:rPr>
        <w:t>, i.e. a local SEPP at the MNO</w:t>
      </w:r>
      <w:r w:rsidR="00A92A2B" w:rsidRPr="6EE1A9A6">
        <w:rPr>
          <w:lang w:eastAsia="en-US" w:bidi="bn-BD"/>
        </w:rPr>
        <w:t xml:space="preserve"> connecting to a Hosted SEPP at IPX, which then is establishing N32 to another SEPP. </w:t>
      </w:r>
    </w:p>
    <w:p w14:paraId="3134E117" w14:textId="04B8AA04" w:rsidR="00400AFE" w:rsidRPr="004E7CB8" w:rsidRDefault="004E7CB8" w:rsidP="004E7CB8">
      <w:pPr>
        <w:pStyle w:val="NormalParagraph"/>
        <w:ind w:left="1418" w:hanging="698"/>
        <w:rPr>
          <w:color w:val="000000" w:themeColor="text1"/>
          <w:lang w:val="en-US"/>
        </w:rPr>
      </w:pPr>
      <w:r>
        <w:rPr>
          <w:color w:val="000000" w:themeColor="text1"/>
          <w:lang w:val="en-US"/>
        </w:rPr>
        <w:t>Note –</w:t>
      </w:r>
      <w:r>
        <w:rPr>
          <w:color w:val="000000" w:themeColor="text1"/>
          <w:lang w:val="en-US"/>
        </w:rPr>
        <w:tab/>
      </w:r>
      <w:r w:rsidR="00A92A2B" w:rsidRPr="004E7CB8">
        <w:rPr>
          <w:color w:val="000000" w:themeColor="text1"/>
          <w:lang w:val="en-US"/>
        </w:rPr>
        <w:t xml:space="preserve">This is </w:t>
      </w:r>
      <w:r w:rsidR="00026B44" w:rsidRPr="004E7CB8">
        <w:rPr>
          <w:color w:val="000000" w:themeColor="text1"/>
          <w:lang w:val="en-US"/>
        </w:rPr>
        <w:t>a concept promoted by GSMA roaming stakeholders towards 5G roaming</w:t>
      </w:r>
      <w:r w:rsidR="00A92A2B" w:rsidRPr="004E7CB8">
        <w:rPr>
          <w:color w:val="000000" w:themeColor="text1"/>
          <w:lang w:val="en-US"/>
        </w:rPr>
        <w:t xml:space="preserve"> and requires more than 2 SEPPs</w:t>
      </w:r>
      <w:r w:rsidR="00026B44" w:rsidRPr="004E7CB8">
        <w:rPr>
          <w:color w:val="000000" w:themeColor="text1"/>
          <w:lang w:val="en-US"/>
        </w:rPr>
        <w:t>.</w:t>
      </w:r>
      <w:r>
        <w:rPr>
          <w:color w:val="000000" w:themeColor="text1"/>
          <w:lang w:val="en-US"/>
        </w:rPr>
        <w:t xml:space="preserve"> 5GMRR is aware that this may not in compliance with the 3GPP specifications to </w:t>
      </w:r>
      <w:r w:rsidRPr="004E7CB8">
        <w:rPr>
          <w:color w:val="000000" w:themeColor="text1"/>
          <w:lang w:val="en-US"/>
        </w:rPr>
        <w:t>preserv</w:t>
      </w:r>
      <w:r>
        <w:rPr>
          <w:color w:val="000000" w:themeColor="text1"/>
          <w:lang w:val="en-US"/>
        </w:rPr>
        <w:t>e</w:t>
      </w:r>
      <w:r w:rsidRPr="004E7CB8">
        <w:rPr>
          <w:color w:val="000000" w:themeColor="text1"/>
          <w:lang w:val="en-US"/>
        </w:rPr>
        <w:t xml:space="preserve"> of e</w:t>
      </w:r>
      <w:r>
        <w:rPr>
          <w:color w:val="000000" w:themeColor="text1"/>
          <w:lang w:val="en-US"/>
        </w:rPr>
        <w:t>nd-to-end</w:t>
      </w:r>
      <w:r w:rsidRPr="004E7CB8">
        <w:rPr>
          <w:color w:val="000000" w:themeColor="text1"/>
          <w:lang w:val="en-US"/>
        </w:rPr>
        <w:t xml:space="preserve"> security as per </w:t>
      </w:r>
      <w:r>
        <w:rPr>
          <w:color w:val="000000" w:themeColor="text1"/>
          <w:lang w:val="en-US"/>
        </w:rPr>
        <w:t>3GPP specifications</w:t>
      </w:r>
      <w:r w:rsidRPr="004E7CB8">
        <w:rPr>
          <w:color w:val="000000" w:themeColor="text1"/>
          <w:lang w:val="en-US"/>
        </w:rPr>
        <w:t>.</w:t>
      </w:r>
    </w:p>
    <w:p w14:paraId="4536A6A2" w14:textId="00952E2A" w:rsidR="00400AFE" w:rsidRDefault="008608FA" w:rsidP="00400AFE">
      <w:pPr>
        <w:pStyle w:val="NormalParagraph"/>
        <w:spacing w:before="360"/>
        <w:rPr>
          <w:color w:val="0070C0"/>
          <w:lang w:eastAsia="en-US" w:bidi="bn-BD"/>
        </w:rPr>
      </w:pPr>
      <w:r>
        <w:rPr>
          <w:color w:val="0070C0"/>
          <w:lang w:eastAsia="en-US" w:bidi="bn-BD"/>
        </w:rPr>
        <w:t>“</w:t>
      </w:r>
      <w:r w:rsidR="00400AFE" w:rsidRPr="00400AFE">
        <w:rPr>
          <w:color w:val="0070C0"/>
          <w:lang w:eastAsia="en-US" w:bidi="bn-BD"/>
        </w:rPr>
        <w:t xml:space="preserve">SA3 would also like to get confirmation on the following: If an operator decides to use a Hosted SEPP managed by a service provider instead of operating its own SEPP, then the </w:t>
      </w:r>
      <w:r w:rsidR="00400AFE" w:rsidRPr="00400AFE">
        <w:rPr>
          <w:color w:val="0070C0"/>
          <w:lang w:eastAsia="en-US" w:bidi="bn-BD"/>
        </w:rPr>
        <w:lastRenderedPageBreak/>
        <w:t>Hosted SEPP’s service provider would become the edge of one PLMN and, hence, the Hosted SEPP should become part of the PLMN security domain. If this is the correct understanding, an operator should also allow the IPX provider to use the operator domain name to connect to the other PLMN’s SEPP to fulfil the SEPP behaviour as specified in clause 5.9.3 of 33.501.</w:t>
      </w:r>
      <w:r>
        <w:rPr>
          <w:color w:val="0070C0"/>
          <w:lang w:eastAsia="en-US" w:bidi="bn-BD"/>
        </w:rPr>
        <w:t>”</w:t>
      </w:r>
    </w:p>
    <w:p w14:paraId="7E96BFD4" w14:textId="62E11F22" w:rsidR="008608FA" w:rsidRPr="00E57EFE" w:rsidRDefault="002D0E5F" w:rsidP="00E57EFE">
      <w:pPr>
        <w:pStyle w:val="NormalParagraph"/>
        <w:rPr>
          <w:color w:val="000000" w:themeColor="text1"/>
          <w:lang w:eastAsia="en-US" w:bidi="bn-BD"/>
        </w:rPr>
      </w:pPr>
      <w:r>
        <w:rPr>
          <w:color w:val="000000" w:themeColor="text1"/>
          <w:lang w:eastAsia="en-US" w:bidi="bn-BD"/>
        </w:rPr>
        <w:t>No</w:t>
      </w:r>
      <w:r w:rsidR="00E57EFE" w:rsidRPr="00E57EFE">
        <w:rPr>
          <w:color w:val="000000" w:themeColor="text1"/>
          <w:lang w:eastAsia="en-US" w:bidi="bn-BD"/>
        </w:rPr>
        <w:t>,</w:t>
      </w:r>
      <w:r w:rsidR="00026B44">
        <w:rPr>
          <w:color w:val="000000" w:themeColor="text1"/>
          <w:lang w:eastAsia="en-US" w:bidi="bn-BD"/>
        </w:rPr>
        <w:t xml:space="preserve"> an IPX provider </w:t>
      </w:r>
      <w:r w:rsidR="00CE5BCE">
        <w:rPr>
          <w:color w:val="000000" w:themeColor="text1"/>
          <w:lang w:eastAsia="en-US" w:bidi="bn-BD"/>
        </w:rPr>
        <w:t>will</w:t>
      </w:r>
      <w:r w:rsidR="00026B44">
        <w:rPr>
          <w:color w:val="000000" w:themeColor="text1"/>
          <w:lang w:eastAsia="en-US" w:bidi="bn-BD"/>
        </w:rPr>
        <w:t xml:space="preserve"> not use the operator domain name</w:t>
      </w:r>
      <w:r w:rsidR="00CE5BCE">
        <w:rPr>
          <w:color w:val="000000" w:themeColor="text1"/>
          <w:lang w:eastAsia="en-US" w:bidi="bn-BD"/>
        </w:rPr>
        <w:t xml:space="preserve"> 3gppnetwork.org</w:t>
      </w:r>
      <w:r w:rsidR="00026B44">
        <w:rPr>
          <w:color w:val="000000" w:themeColor="text1"/>
          <w:lang w:eastAsia="en-US" w:bidi="bn-BD"/>
        </w:rPr>
        <w:t>.</w:t>
      </w:r>
      <w:r w:rsidR="00E57EFE" w:rsidRPr="00E57EFE">
        <w:rPr>
          <w:color w:val="000000" w:themeColor="text1"/>
          <w:lang w:eastAsia="en-US" w:bidi="bn-BD"/>
        </w:rPr>
        <w:t xml:space="preserve"> </w:t>
      </w:r>
      <w:r w:rsidR="00026B44">
        <w:rPr>
          <w:color w:val="000000" w:themeColor="text1"/>
          <w:lang w:eastAsia="en-US" w:bidi="bn-BD"/>
        </w:rPr>
        <w:t>I</w:t>
      </w:r>
      <w:r w:rsidR="00E57EFE">
        <w:rPr>
          <w:color w:val="000000" w:themeColor="text1"/>
          <w:lang w:eastAsia="en-US" w:bidi="bn-BD"/>
        </w:rPr>
        <w:t xml:space="preserve">n </w:t>
      </w:r>
      <w:r w:rsidR="00E57EFE" w:rsidRPr="00E57EFE">
        <w:rPr>
          <w:color w:val="000000" w:themeColor="text1"/>
          <w:lang w:eastAsia="en-US" w:bidi="bn-BD"/>
        </w:rPr>
        <w:t xml:space="preserve">case of Hosted SEPP, the SEPP is the edge of </w:t>
      </w:r>
      <w:r>
        <w:rPr>
          <w:color w:val="000000" w:themeColor="text1"/>
          <w:lang w:eastAsia="en-US" w:bidi="bn-BD"/>
        </w:rPr>
        <w:t xml:space="preserve">the </w:t>
      </w:r>
      <w:r w:rsidR="00E57EFE">
        <w:rPr>
          <w:color w:val="000000" w:themeColor="text1"/>
          <w:lang w:eastAsia="en-US" w:bidi="bn-BD"/>
        </w:rPr>
        <w:t>service provider</w:t>
      </w:r>
      <w:r>
        <w:rPr>
          <w:color w:val="000000" w:themeColor="text1"/>
          <w:lang w:eastAsia="en-US" w:bidi="bn-BD"/>
        </w:rPr>
        <w:t>’s</w:t>
      </w:r>
      <w:r w:rsidR="00E57EFE">
        <w:rPr>
          <w:color w:val="000000" w:themeColor="text1"/>
          <w:lang w:eastAsia="en-US" w:bidi="bn-BD"/>
        </w:rPr>
        <w:t xml:space="preserve"> network</w:t>
      </w:r>
      <w:r w:rsidR="00E57EFE" w:rsidRPr="00E57EFE">
        <w:rPr>
          <w:color w:val="000000" w:themeColor="text1"/>
          <w:lang w:eastAsia="en-US" w:bidi="bn-BD"/>
        </w:rPr>
        <w:t xml:space="preserve"> and part of the </w:t>
      </w:r>
      <w:r>
        <w:rPr>
          <w:color w:val="000000" w:themeColor="text1"/>
          <w:lang w:eastAsia="en-US" w:bidi="bn-BD"/>
        </w:rPr>
        <w:t xml:space="preserve">service </w:t>
      </w:r>
      <w:r w:rsidR="00E57EFE">
        <w:rPr>
          <w:color w:val="000000" w:themeColor="text1"/>
          <w:lang w:eastAsia="en-US" w:bidi="bn-BD"/>
        </w:rPr>
        <w:t>provider</w:t>
      </w:r>
      <w:r>
        <w:rPr>
          <w:color w:val="000000" w:themeColor="text1"/>
          <w:lang w:eastAsia="en-US" w:bidi="bn-BD"/>
        </w:rPr>
        <w:t>’s</w:t>
      </w:r>
      <w:r w:rsidR="00E57EFE" w:rsidRPr="00E57EFE">
        <w:rPr>
          <w:color w:val="000000" w:themeColor="text1"/>
          <w:lang w:eastAsia="en-US" w:bidi="bn-BD"/>
        </w:rPr>
        <w:t xml:space="preserve"> security domain</w:t>
      </w:r>
      <w:r w:rsidR="00E57EFE">
        <w:rPr>
          <w:color w:val="000000" w:themeColor="text1"/>
          <w:lang w:eastAsia="en-US" w:bidi="bn-BD"/>
        </w:rPr>
        <w:t>.</w:t>
      </w:r>
      <w:r w:rsidR="00A53701">
        <w:rPr>
          <w:color w:val="000000" w:themeColor="text1"/>
          <w:lang w:eastAsia="en-US" w:bidi="bn-BD"/>
        </w:rPr>
        <w:t xml:space="preserve"> Additional security is needed between </w:t>
      </w:r>
      <w:r w:rsidR="00A92A2B">
        <w:rPr>
          <w:color w:val="000000" w:themeColor="text1"/>
          <w:lang w:eastAsia="en-US" w:bidi="bn-BD"/>
        </w:rPr>
        <w:t>core network functions connecting</w:t>
      </w:r>
      <w:r w:rsidR="00A53701">
        <w:rPr>
          <w:color w:val="000000" w:themeColor="text1"/>
          <w:lang w:eastAsia="en-US" w:bidi="bn-BD"/>
        </w:rPr>
        <w:t xml:space="preserve"> to the service provider’s SEPP</w:t>
      </w:r>
      <w:r w:rsidR="00A92A2B">
        <w:rPr>
          <w:color w:val="000000" w:themeColor="text1"/>
          <w:lang w:eastAsia="en-US" w:bidi="bn-BD"/>
        </w:rPr>
        <w:t>, possibly using a local SEPP</w:t>
      </w:r>
      <w:r w:rsidR="00A53701">
        <w:rPr>
          <w:color w:val="000000" w:themeColor="text1"/>
          <w:lang w:eastAsia="en-US" w:bidi="bn-BD"/>
        </w:rPr>
        <w:t>.</w:t>
      </w:r>
    </w:p>
    <w:p w14:paraId="06D71716" w14:textId="0679C5DC" w:rsidR="00400AFE" w:rsidRPr="00E57EFE" w:rsidRDefault="00E57EFE" w:rsidP="00E57EFE">
      <w:pPr>
        <w:pStyle w:val="NormalParagraph"/>
        <w:ind w:left="1134" w:hanging="1134"/>
      </w:pPr>
      <w:r w:rsidRPr="6EE1A9A6">
        <w:rPr>
          <w:u w:val="single"/>
        </w:rPr>
        <w:t>Example</w:t>
      </w:r>
      <w:r>
        <w:t>:</w:t>
      </w:r>
      <w:r>
        <w:tab/>
        <w:t xml:space="preserve">In the Hosted SEPP model 2.2 the VPLMN and/or HPLMN may </w:t>
      </w:r>
      <w:r w:rsidRPr="6EE1A9A6">
        <w:rPr>
          <w:lang w:val="en-US"/>
        </w:rPr>
        <w:t xml:space="preserve">operate a </w:t>
      </w:r>
      <w:r w:rsidR="002B6E15" w:rsidRPr="6EE1A9A6">
        <w:rPr>
          <w:lang w:val="en-US"/>
        </w:rPr>
        <w:t xml:space="preserve">local </w:t>
      </w:r>
      <w:r w:rsidRPr="6EE1A9A6">
        <w:rPr>
          <w:lang w:val="en-US"/>
        </w:rPr>
        <w:t>SEPP</w:t>
      </w:r>
      <w:r w:rsidR="002B6E15" w:rsidRPr="6EE1A9A6">
        <w:rPr>
          <w:lang w:val="en-US"/>
        </w:rPr>
        <w:t>,</w:t>
      </w:r>
      <w:r w:rsidRPr="6EE1A9A6">
        <w:rPr>
          <w:lang w:val="en-US"/>
        </w:rPr>
        <w:t xml:space="preserve"> </w:t>
      </w:r>
      <w:r>
        <w:t xml:space="preserve">where a national regulator mandates the presence of a local SEPP and does not allow the PLMN to use </w:t>
      </w:r>
      <w:r w:rsidR="00026B44">
        <w:t xml:space="preserve">directly </w:t>
      </w:r>
      <w:r>
        <w:t>a Hosted SEPP service of an external service provider in another country with a different legislation.</w:t>
      </w:r>
      <w:r w:rsidR="00026B44">
        <w:t xml:space="preserve"> </w:t>
      </w:r>
      <w:r w:rsidR="00CE5BCE">
        <w:t>The</w:t>
      </w:r>
      <w:r w:rsidR="00026B44">
        <w:t xml:space="preserve"> local SEPP can then connect to the Hosted SEPP</w:t>
      </w:r>
      <w:r w:rsidR="002F543A">
        <w:t xml:space="preserve"> (instead of the NF)</w:t>
      </w:r>
      <w:r w:rsidR="00026B44">
        <w:t>, which</w:t>
      </w:r>
      <w:r w:rsidR="002F543A">
        <w:t xml:space="preserve"> however</w:t>
      </w:r>
      <w:r w:rsidR="00026B44">
        <w:t xml:space="preserve"> implies SEPP cascading</w:t>
      </w:r>
      <w:r w:rsidR="00A92A2B">
        <w:t>, currently</w:t>
      </w:r>
      <w:r w:rsidR="00CE5BCE">
        <w:t xml:space="preserve"> not allowed by 3GPP</w:t>
      </w:r>
      <w:r w:rsidR="00026B44">
        <w:t>.</w:t>
      </w:r>
      <w:r w:rsidR="00A53701">
        <w:t xml:space="preserve"> </w:t>
      </w:r>
      <w:r w:rsidR="002B6E15">
        <w:t xml:space="preserve"> </w:t>
      </w:r>
    </w:p>
    <w:p w14:paraId="35B62C3E" w14:textId="753B218A" w:rsidR="00AF5435" w:rsidRDefault="00AF5435" w:rsidP="00E57EFE">
      <w:pPr>
        <w:pStyle w:val="NormalParagraph"/>
        <w:spacing w:before="360"/>
        <w:rPr>
          <w:color w:val="0070C0"/>
          <w:lang w:eastAsia="en-US" w:bidi="bn-BD"/>
        </w:rPr>
      </w:pPr>
      <w:r>
        <w:rPr>
          <w:color w:val="0070C0"/>
          <w:lang w:eastAsia="en-US" w:bidi="bn-BD"/>
        </w:rPr>
        <w:t>“</w:t>
      </w:r>
      <w:r w:rsidRPr="00AF5435">
        <w:rPr>
          <w:color w:val="0070C0"/>
          <w:lang w:eastAsia="en-US" w:bidi="bn-BD"/>
        </w:rPr>
        <w:t>While it is in principle possible to use a different domain suffix like "ipxnetwork.org" for SEPP discovery purposes in the context of intermediaries, such discovery and SEPP identification may have security implications. Given that an anticipated SA1 study will cover scenarios involving intermediaries, it seems prudent to await the results of this study before updating specifications with respect to introducing domain names for intermediary discovery.</w:t>
      </w:r>
      <w:r>
        <w:rPr>
          <w:color w:val="0070C0"/>
          <w:lang w:eastAsia="en-US" w:bidi="bn-BD"/>
        </w:rPr>
        <w:t>”</w:t>
      </w:r>
      <w:r w:rsidRPr="00AF5435">
        <w:rPr>
          <w:color w:val="0070C0"/>
          <w:lang w:eastAsia="en-US" w:bidi="bn-BD"/>
        </w:rPr>
        <w:t xml:space="preserve"> </w:t>
      </w:r>
    </w:p>
    <w:p w14:paraId="7C0D5B95" w14:textId="437A0309" w:rsidR="00AF5435" w:rsidRPr="00400AFE" w:rsidRDefault="00AF5435" w:rsidP="00AF5435">
      <w:pPr>
        <w:pStyle w:val="NormalParagraph"/>
        <w:rPr>
          <w:lang w:eastAsia="en-US" w:bidi="bn-BD"/>
        </w:rPr>
      </w:pPr>
      <w:r w:rsidRPr="6EE1A9A6">
        <w:rPr>
          <w:lang w:eastAsia="en-US" w:bidi="bn-BD"/>
        </w:rPr>
        <w:t>5GMRR had extensive discussions around this, including the involvement of the security experts in DESS</w:t>
      </w:r>
      <w:r w:rsidR="00CE5BCE" w:rsidRPr="6EE1A9A6">
        <w:rPr>
          <w:lang w:eastAsia="en-US" w:bidi="bn-BD"/>
        </w:rPr>
        <w:t>. It</w:t>
      </w:r>
      <w:r w:rsidRPr="6EE1A9A6">
        <w:rPr>
          <w:lang w:eastAsia="en-US" w:bidi="bn-BD"/>
        </w:rPr>
        <w:t xml:space="preserve"> was a deliberate decision as the use of separate domains names is </w:t>
      </w:r>
      <w:r w:rsidR="00A92A2B" w:rsidRPr="6EE1A9A6">
        <w:rPr>
          <w:lang w:eastAsia="en-US" w:bidi="bn-BD"/>
        </w:rPr>
        <w:t xml:space="preserve">allowing </w:t>
      </w:r>
      <w:r w:rsidRPr="6EE1A9A6">
        <w:rPr>
          <w:lang w:eastAsia="en-US" w:bidi="bn-BD"/>
        </w:rPr>
        <w:t xml:space="preserve">both to forward the routing to the IPX provider network instance and </w:t>
      </w:r>
      <w:r w:rsidR="00A92A2B" w:rsidRPr="6EE1A9A6">
        <w:rPr>
          <w:lang w:eastAsia="en-US" w:bidi="bn-BD"/>
        </w:rPr>
        <w:t>to</w:t>
      </w:r>
      <w:r w:rsidR="003A5109" w:rsidRPr="6EE1A9A6">
        <w:rPr>
          <w:lang w:eastAsia="en-US" w:bidi="bn-BD"/>
        </w:rPr>
        <w:t xml:space="preserve"> be used</w:t>
      </w:r>
      <w:r w:rsidRPr="6EE1A9A6">
        <w:rPr>
          <w:lang w:eastAsia="en-US" w:bidi="bn-BD"/>
        </w:rPr>
        <w:t xml:space="preserve"> in reconciliation and traceback processes.</w:t>
      </w:r>
      <w:r w:rsidR="286089F1" w:rsidRPr="6EE1A9A6">
        <w:rPr>
          <w:lang w:eastAsia="en-US" w:bidi="bn-BD"/>
        </w:rPr>
        <w:t xml:space="preserve"> </w:t>
      </w:r>
      <w:r w:rsidR="552F173E" w:rsidRPr="6EE1A9A6">
        <w:rPr>
          <w:lang w:eastAsia="en-US" w:bidi="bn-BD"/>
        </w:rPr>
        <w:t>Moreover, 5GMRR understands that the originally intended SA1 study is no longer pursued by 3GPP.</w:t>
      </w:r>
    </w:p>
    <w:p w14:paraId="38984EFA" w14:textId="3A359C33" w:rsidR="00400AFE" w:rsidRPr="00400AFE" w:rsidRDefault="008608FA" w:rsidP="00E57EFE">
      <w:pPr>
        <w:pStyle w:val="NormalParagraph"/>
        <w:spacing w:before="360"/>
        <w:rPr>
          <w:color w:val="0070C0"/>
          <w:lang w:eastAsia="en-US" w:bidi="bn-BD"/>
        </w:rPr>
      </w:pPr>
      <w:r>
        <w:rPr>
          <w:color w:val="0070C0"/>
          <w:lang w:eastAsia="en-US" w:bidi="bn-BD"/>
        </w:rPr>
        <w:t>“</w:t>
      </w:r>
      <w:r w:rsidR="00400AFE" w:rsidRPr="00400AFE">
        <w:rPr>
          <w:color w:val="0070C0"/>
          <w:lang w:eastAsia="en-US" w:bidi="bn-BD"/>
        </w:rPr>
        <w:t>SA3 asks 5GMRR to confirm the above, provide further details on the GSMA discovery mechanisms and to confirm that, for any given roaming relation, exactly two SEPPs representing the edges of PLMNs are involved.</w:t>
      </w:r>
      <w:r>
        <w:rPr>
          <w:color w:val="0070C0"/>
          <w:lang w:eastAsia="en-US" w:bidi="bn-BD"/>
        </w:rPr>
        <w:t>”</w:t>
      </w:r>
    </w:p>
    <w:p w14:paraId="7B66DFAF" w14:textId="475CDF65" w:rsidR="005C36B1" w:rsidRDefault="00E57EFE" w:rsidP="005C36B1">
      <w:pPr>
        <w:pStyle w:val="NormalParagraph"/>
        <w:rPr>
          <w:lang w:eastAsia="en-US" w:bidi="bn-BD"/>
        </w:rPr>
      </w:pPr>
      <w:r w:rsidRPr="6EE1A9A6">
        <w:rPr>
          <w:lang w:eastAsia="en-US" w:bidi="bn-BD"/>
        </w:rPr>
        <w:t>See the explanations and answers above.</w:t>
      </w:r>
      <w:r w:rsidR="00106913">
        <w:rPr>
          <w:lang w:eastAsia="en-US" w:bidi="bn-BD"/>
        </w:rPr>
        <w:t xml:space="preserve"> </w:t>
      </w:r>
    </w:p>
    <w:p w14:paraId="19515CFB" w14:textId="497172C5" w:rsidR="00702499" w:rsidRDefault="00702499" w:rsidP="00702499">
      <w:pPr>
        <w:pStyle w:val="NormalParagraph"/>
        <w:rPr>
          <w:lang w:eastAsia="en-US" w:bidi="bn-BD"/>
        </w:rPr>
      </w:pPr>
      <w:r>
        <w:rPr>
          <w:lang w:eastAsia="en-US" w:bidi="bn-BD"/>
        </w:rPr>
        <w:t>Please note that GSMA NG 5GMRR use the standard terms SEPP and N32 to allow GSMA members to comply to the varying national and regional regulatory contexts for 5GS critical infrastructure and internal PLMN security policies</w:t>
      </w:r>
      <w:r w:rsidRPr="00702499">
        <w:rPr>
          <w:lang w:eastAsia="en-US" w:bidi="bn-BD"/>
        </w:rPr>
        <w:t xml:space="preserve">, noting that these uses </w:t>
      </w:r>
      <w:r w:rsidR="008D5370">
        <w:rPr>
          <w:lang w:eastAsia="en-US" w:bidi="bn-BD"/>
        </w:rPr>
        <w:t>are not fully</w:t>
      </w:r>
      <w:r w:rsidRPr="00702499">
        <w:rPr>
          <w:lang w:eastAsia="en-US" w:bidi="bn-BD"/>
        </w:rPr>
        <w:t xml:space="preserve"> covered by the strict technical definitions in the 3GPP specification today. </w:t>
      </w:r>
      <w:r>
        <w:rPr>
          <w:lang w:eastAsia="en-US" w:bidi="bn-BD"/>
        </w:rPr>
        <w:t xml:space="preserve">This may imply that a PLMN may </w:t>
      </w:r>
      <w:r w:rsidR="003A5109">
        <w:rPr>
          <w:lang w:eastAsia="en-US" w:bidi="bn-BD"/>
        </w:rPr>
        <w:t xml:space="preserve">have </w:t>
      </w:r>
      <w:r>
        <w:rPr>
          <w:lang w:eastAsia="en-US" w:bidi="bn-BD"/>
        </w:rPr>
        <w:t>a local SEPP to connect via N32 in deployment models Hosted SEPP, a IPX Service Hub or a Roaming Hub, respectively</w:t>
      </w:r>
      <w:r w:rsidRPr="00702499">
        <w:rPr>
          <w:lang w:eastAsia="en-US" w:bidi="bn-BD"/>
        </w:rPr>
        <w:t>.</w:t>
      </w:r>
      <w:r w:rsidR="008D5370">
        <w:rPr>
          <w:lang w:eastAsia="en-US" w:bidi="bn-BD"/>
        </w:rPr>
        <w:t xml:space="preserve"> These private connections will be covered by GSMA guidelines.</w:t>
      </w:r>
    </w:p>
    <w:p w14:paraId="53B5B761" w14:textId="32BF965C" w:rsidR="00E57EFE" w:rsidRDefault="00E57EFE" w:rsidP="00E57EFE">
      <w:pPr>
        <w:pStyle w:val="Heading2"/>
      </w:pPr>
      <w:r w:rsidRPr="005C36B1">
        <w:rPr>
          <w:lang w:eastAsia="ja-JP"/>
        </w:rPr>
        <w:t>S3-23</w:t>
      </w:r>
      <w:r>
        <w:rPr>
          <w:lang w:eastAsia="ja-JP"/>
        </w:rPr>
        <w:t>4296</w:t>
      </w:r>
    </w:p>
    <w:p w14:paraId="7D48F2AE" w14:textId="611D52D1" w:rsidR="00E57EFE" w:rsidRPr="00400AFE" w:rsidRDefault="00E57EFE" w:rsidP="00E57EFE">
      <w:pPr>
        <w:pStyle w:val="NormalParagraph"/>
        <w:rPr>
          <w:color w:val="0070C0"/>
          <w:lang w:eastAsia="en-US" w:bidi="bn-BD"/>
        </w:rPr>
      </w:pPr>
      <w:r w:rsidRPr="00E57EFE">
        <w:rPr>
          <w:color w:val="0070C0"/>
          <w:lang w:eastAsia="en-US" w:bidi="bn-BD"/>
        </w:rPr>
        <w:t>SA3 asks 5GMRR to confirm the understanding of the terms "hosting" and "outsourcing" as described in TR 33.875. Also, please inform SA3 on any updates regarding security in 5G SA roaming.</w:t>
      </w:r>
    </w:p>
    <w:p w14:paraId="7292F35F" w14:textId="4BCB82B5" w:rsidR="00E57EFE" w:rsidRPr="00400AFE" w:rsidRDefault="00E57EFE" w:rsidP="00E57EFE">
      <w:pPr>
        <w:pStyle w:val="NormalParagraph"/>
        <w:rPr>
          <w:lang w:eastAsia="en-US" w:bidi="bn-BD"/>
        </w:rPr>
      </w:pPr>
      <w:r w:rsidRPr="00400AFE">
        <w:rPr>
          <w:lang w:eastAsia="en-US" w:bidi="bn-BD"/>
        </w:rPr>
        <w:lastRenderedPageBreak/>
        <w:t xml:space="preserve">See </w:t>
      </w:r>
      <w:r>
        <w:rPr>
          <w:lang w:eastAsia="en-US" w:bidi="bn-BD"/>
        </w:rPr>
        <w:t xml:space="preserve">the definitions under 3 </w:t>
      </w:r>
      <w:r w:rsidR="00A0626F">
        <w:rPr>
          <w:lang w:eastAsia="en-US" w:bidi="bn-BD"/>
        </w:rPr>
        <w:t>above and the updates regarding security with the explanation of the various GSMA deployment models above and GSMA NG 5GMRR’s elaborated LS reply to S3-234350 on the potential Modified PRINS solution for Roaming Hub</w:t>
      </w:r>
      <w:r>
        <w:rPr>
          <w:lang w:eastAsia="en-US" w:bidi="bn-BD"/>
        </w:rPr>
        <w:t>.</w:t>
      </w:r>
    </w:p>
    <w:p w14:paraId="48666E31" w14:textId="47DC3C83" w:rsidR="00BC7275" w:rsidRDefault="005A66AD" w:rsidP="00BC7275">
      <w:pPr>
        <w:pStyle w:val="Heading1"/>
      </w:pPr>
      <w:r>
        <w:t>Actions</w:t>
      </w:r>
    </w:p>
    <w:p w14:paraId="71DE42B7" w14:textId="1582D8A2" w:rsidR="00A0626F" w:rsidRDefault="00A0626F" w:rsidP="00FB0303">
      <w:pPr>
        <w:jc w:val="left"/>
        <w:rPr>
          <w:rFonts w:cs="Arial"/>
        </w:rPr>
      </w:pPr>
      <w:r>
        <w:rPr>
          <w:rFonts w:cs="Arial"/>
        </w:rPr>
        <w:t xml:space="preserve">GSMA NG 5GMRR would like to request 3GPP SA3 to take into consideration the </w:t>
      </w:r>
      <w:r>
        <w:rPr>
          <w:szCs w:val="28"/>
          <w:lang w:eastAsia="ja-JP"/>
        </w:rPr>
        <w:t xml:space="preserve">GSMA Deployment Models for 5G SA Roaming and include these in the 5GS architecture, and if not, indicate what part(s) are left </w:t>
      </w:r>
      <w:r w:rsidR="002D0E5F">
        <w:rPr>
          <w:szCs w:val="28"/>
          <w:lang w:eastAsia="ja-JP"/>
        </w:rPr>
        <w:t xml:space="preserve">to </w:t>
      </w:r>
      <w:r>
        <w:rPr>
          <w:szCs w:val="28"/>
          <w:lang w:eastAsia="ja-JP"/>
        </w:rPr>
        <w:t>the responsibility of the specification process in GSMA.</w:t>
      </w:r>
    </w:p>
    <w:p w14:paraId="34F340A4" w14:textId="3AEEBE8D" w:rsidR="00FB0303" w:rsidRPr="00F205B0" w:rsidRDefault="00FB0303" w:rsidP="00FB0303">
      <w:pPr>
        <w:jc w:val="left"/>
        <w:rPr>
          <w:rFonts w:cs="Arial"/>
        </w:rPr>
      </w:pPr>
      <w:r>
        <w:rPr>
          <w:rFonts w:cs="Arial"/>
        </w:rPr>
        <w:t>GSMA NG 5GMRR would like to request 3GPP SA3 to take the above GSMA definition</w:t>
      </w:r>
      <w:r w:rsidR="00A0626F">
        <w:rPr>
          <w:rFonts w:cs="Arial"/>
        </w:rPr>
        <w:t>s</w:t>
      </w:r>
      <w:r>
        <w:rPr>
          <w:rFonts w:cs="Arial"/>
        </w:rPr>
        <w:t xml:space="preserve"> for </w:t>
      </w:r>
      <w:r w:rsidR="00A0626F">
        <w:rPr>
          <w:rFonts w:cs="Arial"/>
        </w:rPr>
        <w:t>Outsourced SEPP and Hosted SEPP</w:t>
      </w:r>
      <w:r>
        <w:rPr>
          <w:rFonts w:cs="Arial"/>
        </w:rPr>
        <w:t xml:space="preserve"> into consideration</w:t>
      </w:r>
      <w:r w:rsidR="00334F6F">
        <w:rPr>
          <w:rFonts w:cs="Arial"/>
        </w:rPr>
        <w:t xml:space="preserve">, </w:t>
      </w:r>
      <w:r w:rsidR="00334F6F" w:rsidRPr="00334F6F">
        <w:rPr>
          <w:rFonts w:cs="Arial"/>
        </w:rPr>
        <w:t>notably in TR 33.875</w:t>
      </w:r>
      <w:r>
        <w:rPr>
          <w:rFonts w:cs="Arial"/>
        </w:rPr>
        <w:t>.</w:t>
      </w:r>
    </w:p>
    <w:p w14:paraId="0ABF831C" w14:textId="19D08E84" w:rsidR="006E2FAD" w:rsidRDefault="00A0626F" w:rsidP="006E2FAD">
      <w:pPr>
        <w:jc w:val="left"/>
        <w:rPr>
          <w:rFonts w:cs="Arial"/>
        </w:rPr>
      </w:pPr>
      <w:r>
        <w:rPr>
          <w:rFonts w:cs="Arial"/>
        </w:rPr>
        <w:t xml:space="preserve">As </w:t>
      </w:r>
      <w:r w:rsidR="005A66AD">
        <w:rPr>
          <w:rFonts w:cs="Arial"/>
        </w:rPr>
        <w:t>in our original</w:t>
      </w:r>
      <w:r>
        <w:rPr>
          <w:rFonts w:cs="Arial"/>
        </w:rPr>
        <w:t xml:space="preserve"> LS, </w:t>
      </w:r>
      <w:r w:rsidR="006E2FAD" w:rsidRPr="00E006B4">
        <w:rPr>
          <w:rFonts w:cs="Arial"/>
        </w:rPr>
        <w:t xml:space="preserve">GSMA NG 5GMRR </w:t>
      </w:r>
      <w:r>
        <w:rPr>
          <w:rFonts w:cs="Arial"/>
        </w:rPr>
        <w:t xml:space="preserve">again </w:t>
      </w:r>
      <w:r w:rsidR="006E2FAD" w:rsidRPr="00E006B4">
        <w:rPr>
          <w:rFonts w:cs="Arial"/>
        </w:rPr>
        <w:t xml:space="preserve">kindly requests 3GPP </w:t>
      </w:r>
      <w:r w:rsidR="006E2FAD">
        <w:rPr>
          <w:rFonts w:cs="Arial"/>
        </w:rPr>
        <w:t xml:space="preserve">SA3 </w:t>
      </w:r>
      <w:r w:rsidR="006E2FAD" w:rsidRPr="00E006B4">
        <w:rPr>
          <w:rFonts w:cs="Arial"/>
        </w:rPr>
        <w:t>t</w:t>
      </w:r>
      <w:r w:rsidR="006E2FAD" w:rsidRPr="00CE54C3">
        <w:rPr>
          <w:rFonts w:cs="Arial"/>
        </w:rPr>
        <w:t xml:space="preserve">o </w:t>
      </w:r>
      <w:r>
        <w:rPr>
          <w:rFonts w:cs="Arial"/>
        </w:rPr>
        <w:t xml:space="preserve">take </w:t>
      </w:r>
      <w:r w:rsidR="005A66AD">
        <w:rPr>
          <w:rFonts w:cs="Arial"/>
        </w:rPr>
        <w:t xml:space="preserve">into consideration </w:t>
      </w:r>
      <w:r>
        <w:rPr>
          <w:rFonts w:cs="Arial"/>
        </w:rPr>
        <w:t>the use of the domain “ipxnetwork.org” next to “3gppnetwork.org”</w:t>
      </w:r>
      <w:r w:rsidR="00334F6F">
        <w:rPr>
          <w:rFonts w:cs="Arial"/>
        </w:rPr>
        <w:t xml:space="preserve">, notably by adding references in </w:t>
      </w:r>
      <w:r w:rsidR="00334F6F" w:rsidRPr="00EE3734">
        <w:rPr>
          <w:rFonts w:eastAsiaTheme="minorEastAsia"/>
        </w:rPr>
        <w:t>TS 23.003 and TS 33.310</w:t>
      </w:r>
      <w:r w:rsidR="00334F6F">
        <w:rPr>
          <w:rFonts w:cs="Arial"/>
        </w:rPr>
        <w:t>.</w:t>
      </w:r>
    </w:p>
    <w:p w14:paraId="04A0449E" w14:textId="77777777" w:rsidR="0015080C" w:rsidRDefault="00BC7275" w:rsidP="0015080C">
      <w:pPr>
        <w:pStyle w:val="Heading1"/>
        <w:numPr>
          <w:ilvl w:val="0"/>
          <w:numId w:val="0"/>
        </w:numPr>
        <w:tabs>
          <w:tab w:val="left" w:pos="720"/>
        </w:tabs>
      </w:pPr>
      <w:r>
        <w:br/>
      </w:r>
      <w:r w:rsidR="0015080C">
        <w:t>Next meetings</w:t>
      </w:r>
    </w:p>
    <w:p w14:paraId="13751986" w14:textId="479DFCA2" w:rsidR="0015080C" w:rsidRDefault="0015080C" w:rsidP="0015080C">
      <w:pPr>
        <w:rPr>
          <w:rFonts w:eastAsiaTheme="minorEastAsia" w:cs="Arial"/>
          <w:lang w:eastAsia="ja-JP"/>
        </w:rPr>
      </w:pPr>
      <w:r>
        <w:rPr>
          <w:rFonts w:eastAsiaTheme="minorEastAsia" w:cs="Arial"/>
          <w:lang w:eastAsia="ja-JP"/>
        </w:rPr>
        <w:t>5GMRR#45:</w:t>
      </w:r>
      <w:r>
        <w:rPr>
          <w:rFonts w:eastAsiaTheme="minorEastAsia" w:cs="Arial"/>
          <w:lang w:eastAsia="ja-JP"/>
        </w:rPr>
        <w:tab/>
        <w:t>23-24 October 2023</w:t>
      </w:r>
    </w:p>
    <w:p w14:paraId="675F354D" w14:textId="07593EE9" w:rsidR="00236965" w:rsidRDefault="00236965" w:rsidP="0015080C">
      <w:pPr>
        <w:rPr>
          <w:rFonts w:eastAsiaTheme="minorEastAsia" w:cs="Arial"/>
          <w:caps/>
          <w:lang w:eastAsia="ja-JP"/>
        </w:rPr>
      </w:pPr>
      <w:r>
        <w:rPr>
          <w:rFonts w:eastAsiaTheme="minorEastAsia" w:cs="Arial"/>
          <w:lang w:eastAsia="ja-JP"/>
        </w:rPr>
        <w:t>5GMRR#46:</w:t>
      </w:r>
      <w:r>
        <w:rPr>
          <w:rFonts w:eastAsiaTheme="minorEastAsia" w:cs="Arial"/>
          <w:lang w:eastAsia="ja-JP"/>
        </w:rPr>
        <w:tab/>
        <w:t>begin 2024</w:t>
      </w:r>
    </w:p>
    <w:p w14:paraId="6D13ED66" w14:textId="0E60DF08" w:rsidR="00BC7275" w:rsidRPr="00BD2A23" w:rsidRDefault="00BC7275" w:rsidP="0015080C"/>
    <w:p w14:paraId="701B88C9" w14:textId="77777777" w:rsidR="00AC4AC2" w:rsidRPr="00134707" w:rsidRDefault="00AC4AC2" w:rsidP="00134707">
      <w:pPr>
        <w:spacing w:before="180"/>
        <w:rPr>
          <w:rFonts w:cs="Arial"/>
          <w:bCs/>
          <w:sz w:val="21"/>
          <w:szCs w:val="21"/>
        </w:rPr>
      </w:pPr>
    </w:p>
    <w:sectPr w:rsidR="00AC4AC2" w:rsidRPr="00134707" w:rsidSect="002F231E">
      <w:headerReference w:type="even" r:id="rId15"/>
      <w:headerReference w:type="default" r:id="rId16"/>
      <w:footerReference w:type="default" r:id="rId17"/>
      <w:pgSz w:w="11906" w:h="16838" w:code="9"/>
      <w:pgMar w:top="1440" w:right="1469" w:bottom="1406"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91634" w14:textId="77777777" w:rsidR="00221DFA" w:rsidRDefault="00221DFA">
      <w:r>
        <w:separator/>
      </w:r>
    </w:p>
    <w:p w14:paraId="434588BB" w14:textId="77777777" w:rsidR="00221DFA" w:rsidRDefault="00221DFA"/>
    <w:p w14:paraId="5D9B3E7B" w14:textId="77777777" w:rsidR="00221DFA" w:rsidRDefault="00221DFA"/>
    <w:p w14:paraId="27B8E707" w14:textId="77777777" w:rsidR="00221DFA" w:rsidRDefault="00221DFA"/>
    <w:p w14:paraId="7B83B20F" w14:textId="77777777" w:rsidR="00221DFA" w:rsidRDefault="00221DFA"/>
    <w:p w14:paraId="0652E456" w14:textId="77777777" w:rsidR="00221DFA" w:rsidRDefault="00221DFA"/>
    <w:p w14:paraId="350E6686" w14:textId="77777777" w:rsidR="00221DFA" w:rsidRDefault="00221DFA"/>
    <w:p w14:paraId="047FEDC3" w14:textId="77777777" w:rsidR="00221DFA" w:rsidRDefault="00221DFA"/>
    <w:p w14:paraId="3AD10577" w14:textId="77777777" w:rsidR="00221DFA" w:rsidRDefault="00221DFA"/>
  </w:endnote>
  <w:endnote w:type="continuationSeparator" w:id="0">
    <w:p w14:paraId="3DDA5A41" w14:textId="77777777" w:rsidR="00221DFA" w:rsidRDefault="00221DFA">
      <w:r>
        <w:continuationSeparator/>
      </w:r>
    </w:p>
    <w:p w14:paraId="7CC53EA9" w14:textId="77777777" w:rsidR="00221DFA" w:rsidRDefault="00221DFA"/>
    <w:p w14:paraId="3601CB70" w14:textId="77777777" w:rsidR="00221DFA" w:rsidRDefault="00221DFA"/>
    <w:p w14:paraId="7DE64CD8" w14:textId="77777777" w:rsidR="00221DFA" w:rsidRDefault="00221DFA"/>
    <w:p w14:paraId="071EED6A" w14:textId="77777777" w:rsidR="00221DFA" w:rsidRDefault="00221DFA"/>
    <w:p w14:paraId="4886A132" w14:textId="77777777" w:rsidR="00221DFA" w:rsidRDefault="00221DFA"/>
    <w:p w14:paraId="6FE2E303" w14:textId="77777777" w:rsidR="00221DFA" w:rsidRDefault="00221DFA"/>
    <w:p w14:paraId="6E2BE0D9" w14:textId="77777777" w:rsidR="00221DFA" w:rsidRDefault="00221DFA"/>
    <w:p w14:paraId="245DE14A" w14:textId="77777777" w:rsidR="00221DFA" w:rsidRDefault="00221DFA"/>
  </w:endnote>
  <w:endnote w:type="continuationNotice" w:id="1">
    <w:p w14:paraId="3A9E3747" w14:textId="77777777" w:rsidR="00221DFA" w:rsidRDefault="00221DF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67426F41" w:rsidR="00C66843" w:rsidRDefault="00420DB7" w:rsidP="00055694">
    <w:pPr>
      <w:rPr>
        <w:i/>
        <w:sz w:val="20"/>
      </w:rPr>
    </w:pPr>
    <w:r>
      <w:rPr>
        <w:noProof/>
        <w:sz w:val="20"/>
        <w:lang w:val="de-DE" w:eastAsia="de-DE" w:bidi="ar-SA"/>
      </w:rPr>
      <mc:AlternateContent>
        <mc:Choice Requires="wps">
          <w:drawing>
            <wp:anchor distT="0" distB="0" distL="114300" distR="114300" simplePos="0" relativeHeight="251658240" behindDoc="0" locked="0" layoutInCell="0" allowOverlap="1" wp14:anchorId="7AB2F6AA" wp14:editId="1C6D568A">
              <wp:simplePos x="0" y="0"/>
              <wp:positionH relativeFrom="page">
                <wp:posOffset>0</wp:posOffset>
              </wp:positionH>
              <wp:positionV relativeFrom="page">
                <wp:posOffset>10227945</wp:posOffset>
              </wp:positionV>
              <wp:extent cx="7560310" cy="273050"/>
              <wp:effectExtent l="0" t="0" r="0" b="12700"/>
              <wp:wrapNone/>
              <wp:docPr id="2" name="Text Box 2"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E9EE70" w14:textId="591FDD9A" w:rsidR="00420DB7" w:rsidRPr="00420DB7" w:rsidRDefault="00420DB7" w:rsidP="00420DB7">
                          <w:pPr>
                            <w:spacing w:before="0"/>
                            <w:jc w:val="left"/>
                            <w:rPr>
                              <w:rFonts w:ascii="Calibri" w:hAnsi="Calibri" w:cs="Calibri"/>
                              <w:color w:val="000000"/>
                              <w:sz w:val="14"/>
                            </w:rPr>
                          </w:pPr>
                          <w:r w:rsidRPr="00420DB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2098F941">
            <v:shapetype id="_x0000_t202" coordsize="21600,21600" o:spt="202" path="m,l,21600r21600,l21600,xe" w14:anchorId="7AB2F6AA">
              <v:stroke joinstyle="miter"/>
              <v:path gradientshapeok="t" o:connecttype="rect"/>
            </v:shapetype>
            <v:shape id="Text Box 2"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alt="{&quot;HashCode&quot;:-1699574231,&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v:textbox inset="20pt,0,,0">
                <w:txbxContent>
                  <w:p w:rsidRPr="00420DB7" w:rsidR="00420DB7" w:rsidP="00420DB7" w:rsidRDefault="00420DB7" w14:paraId="6EDE3144" w14:textId="591FDD9A">
                    <w:pPr>
                      <w:spacing w:before="0"/>
                      <w:jc w:val="left"/>
                      <w:rPr>
                        <w:rFonts w:ascii="Calibri" w:hAnsi="Calibri" w:cs="Calibri"/>
                        <w:color w:val="000000"/>
                        <w:sz w:val="14"/>
                      </w:rPr>
                    </w:pPr>
                    <w:r w:rsidRPr="00420DB7">
                      <w:rPr>
                        <w:rFonts w:ascii="Calibri" w:hAnsi="Calibri" w:cs="Calibri"/>
                        <w:color w:val="000000"/>
                        <w:sz w:val="14"/>
                      </w:rPr>
                      <w:t>C2 General</w:t>
                    </w:r>
                  </w:p>
                </w:txbxContent>
              </v:textbox>
              <w10:wrap anchorx="page" anchory="page"/>
            </v:shape>
          </w:pict>
        </mc:Fallback>
      </mc:AlternateContent>
    </w:r>
    <w:r w:rsidR="00C66843">
      <w:rPr>
        <w:sz w:val="20"/>
      </w:rPr>
      <w:tab/>
    </w:r>
    <w:r w:rsidR="00C66843">
      <w:rPr>
        <w:sz w:val="20"/>
      </w:rPr>
      <w:tab/>
    </w:r>
    <w:r w:rsidR="00C66843">
      <w:rPr>
        <w:sz w:val="20"/>
      </w:rPr>
      <w:tab/>
    </w:r>
    <w:r w:rsidR="00C66843">
      <w:rPr>
        <w:sz w:val="20"/>
      </w:rPr>
      <w:tab/>
    </w:r>
    <w:r w:rsidR="00C66843">
      <w:rPr>
        <w:sz w:val="20"/>
      </w:rPr>
      <w:tab/>
    </w:r>
    <w:r w:rsidR="00C66843">
      <w:rPr>
        <w:i/>
        <w:sz w:val="20"/>
      </w:rPr>
      <w:tab/>
    </w:r>
    <w:r w:rsidR="00C66843">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1BFCB" w14:textId="77777777" w:rsidR="00221DFA" w:rsidRDefault="00221DFA">
      <w:r>
        <w:separator/>
      </w:r>
    </w:p>
    <w:p w14:paraId="16179256" w14:textId="77777777" w:rsidR="00221DFA" w:rsidRDefault="00221DFA"/>
    <w:p w14:paraId="21559A93" w14:textId="77777777" w:rsidR="00221DFA" w:rsidRDefault="00221DFA"/>
    <w:p w14:paraId="6C17CF1E" w14:textId="77777777" w:rsidR="00221DFA" w:rsidRDefault="00221DFA"/>
    <w:p w14:paraId="6871AA4E" w14:textId="77777777" w:rsidR="00221DFA" w:rsidRDefault="00221DFA"/>
    <w:p w14:paraId="6B9F6EA4" w14:textId="77777777" w:rsidR="00221DFA" w:rsidRDefault="00221DFA"/>
    <w:p w14:paraId="5E647087" w14:textId="77777777" w:rsidR="00221DFA" w:rsidRDefault="00221DFA"/>
    <w:p w14:paraId="4E3DDB0F" w14:textId="77777777" w:rsidR="00221DFA" w:rsidRDefault="00221DFA"/>
    <w:p w14:paraId="3609BD7E" w14:textId="77777777" w:rsidR="00221DFA" w:rsidRDefault="00221DFA"/>
  </w:footnote>
  <w:footnote w:type="continuationSeparator" w:id="0">
    <w:p w14:paraId="4DB56008" w14:textId="77777777" w:rsidR="00221DFA" w:rsidRDefault="00221DFA">
      <w:r>
        <w:continuationSeparator/>
      </w:r>
    </w:p>
    <w:p w14:paraId="4231FE6E" w14:textId="77777777" w:rsidR="00221DFA" w:rsidRDefault="00221DFA"/>
    <w:p w14:paraId="12FA8E8A" w14:textId="77777777" w:rsidR="00221DFA" w:rsidRDefault="00221DFA"/>
    <w:p w14:paraId="313B1009" w14:textId="77777777" w:rsidR="00221DFA" w:rsidRDefault="00221DFA"/>
    <w:p w14:paraId="41E3032F" w14:textId="77777777" w:rsidR="00221DFA" w:rsidRDefault="00221DFA"/>
    <w:p w14:paraId="3CFDFAB7" w14:textId="77777777" w:rsidR="00221DFA" w:rsidRDefault="00221DFA"/>
    <w:p w14:paraId="768813BF" w14:textId="77777777" w:rsidR="00221DFA" w:rsidRDefault="00221DFA"/>
    <w:p w14:paraId="5D6A7B59" w14:textId="77777777" w:rsidR="00221DFA" w:rsidRDefault="00221DFA"/>
    <w:p w14:paraId="590AF400" w14:textId="77777777" w:rsidR="00221DFA" w:rsidRDefault="00221DFA"/>
  </w:footnote>
  <w:footnote w:type="continuationNotice" w:id="1">
    <w:p w14:paraId="646C4006" w14:textId="77777777" w:rsidR="00221DFA" w:rsidRDefault="00221DF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9F5E45"/>
    <w:multiLevelType w:val="multilevel"/>
    <w:tmpl w:val="B84CD170"/>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hint="default"/>
      </w:rPr>
    </w:lvl>
    <w:lvl w:ilvl="2">
      <w:start w:val="1"/>
      <w:numFmt w:val="bullet"/>
      <w:lvlText w:val=""/>
      <w:lvlJc w:val="left"/>
      <w:pPr>
        <w:ind w:left="1360" w:hanging="340"/>
      </w:pPr>
      <w:rPr>
        <w:rFonts w:ascii="Wingdings" w:hAnsi="Wingdings" w:hint="default"/>
      </w:rPr>
    </w:lvl>
    <w:lvl w:ilvl="3">
      <w:start w:val="1"/>
      <w:numFmt w:val="bullet"/>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 w15:restartNumberingAfterBreak="0">
    <w:nsid w:val="16E76407"/>
    <w:multiLevelType w:val="hybridMultilevel"/>
    <w:tmpl w:val="7B667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3B6F2E"/>
    <w:multiLevelType w:val="hybridMultilevel"/>
    <w:tmpl w:val="0E88C5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30287D"/>
    <w:multiLevelType w:val="hybridMultilevel"/>
    <w:tmpl w:val="4E70A810"/>
    <w:lvl w:ilvl="0" w:tplc="196210A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2F11D82"/>
    <w:multiLevelType w:val="hybridMultilevel"/>
    <w:tmpl w:val="6B26122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28F5E70"/>
    <w:multiLevelType w:val="hybridMultilevel"/>
    <w:tmpl w:val="638C6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4FF10C2"/>
    <w:multiLevelType w:val="hybridMultilevel"/>
    <w:tmpl w:val="441C7A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67004A02"/>
    <w:multiLevelType w:val="hybridMultilevel"/>
    <w:tmpl w:val="2F122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3E7297B"/>
    <w:multiLevelType w:val="hybridMultilevel"/>
    <w:tmpl w:val="188CF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F25C4"/>
    <w:multiLevelType w:val="hybridMultilevel"/>
    <w:tmpl w:val="28245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2051999090">
    <w:abstractNumId w:val="28"/>
  </w:num>
  <w:num w:numId="2" w16cid:durableId="2135250343">
    <w:abstractNumId w:val="14"/>
  </w:num>
  <w:num w:numId="3" w16cid:durableId="410469309">
    <w:abstractNumId w:val="13"/>
  </w:num>
  <w:num w:numId="4" w16cid:durableId="324168546">
    <w:abstractNumId w:val="4"/>
  </w:num>
  <w:num w:numId="5" w16cid:durableId="145510227">
    <w:abstractNumId w:val="1"/>
  </w:num>
  <w:num w:numId="6" w16cid:durableId="1054886931">
    <w:abstractNumId w:val="2"/>
  </w:num>
  <w:num w:numId="7" w16cid:durableId="1797799540">
    <w:abstractNumId w:val="23"/>
  </w:num>
  <w:num w:numId="8" w16cid:durableId="849372754">
    <w:abstractNumId w:val="25"/>
  </w:num>
  <w:num w:numId="9" w16cid:durableId="185218809">
    <w:abstractNumId w:val="15"/>
  </w:num>
  <w:num w:numId="10" w16cid:durableId="380056569">
    <w:abstractNumId w:val="3"/>
  </w:num>
  <w:num w:numId="11" w16cid:durableId="1413812720">
    <w:abstractNumId w:val="0"/>
  </w:num>
  <w:num w:numId="12" w16cid:durableId="1452942685">
    <w:abstractNumId w:val="27"/>
  </w:num>
  <w:num w:numId="13" w16cid:durableId="512694742">
    <w:abstractNumId w:val="9"/>
  </w:num>
  <w:num w:numId="14" w16cid:durableId="2143619795">
    <w:abstractNumId w:val="20"/>
  </w:num>
  <w:num w:numId="15" w16cid:durableId="1350377667">
    <w:abstractNumId w:val="11"/>
  </w:num>
  <w:num w:numId="16" w16cid:durableId="823862444">
    <w:abstractNumId w:val="18"/>
  </w:num>
  <w:num w:numId="17" w16cid:durableId="176771044">
    <w:abstractNumId w:val="21"/>
  </w:num>
  <w:num w:numId="18" w16cid:durableId="1062289375">
    <w:abstractNumId w:val="17"/>
  </w:num>
  <w:num w:numId="19" w16cid:durableId="1256327512">
    <w:abstractNumId w:val="12"/>
  </w:num>
  <w:num w:numId="20" w16cid:durableId="1402950613">
    <w:abstractNumId w:val="29"/>
  </w:num>
  <w:num w:numId="21" w16cid:durableId="450633515">
    <w:abstractNumId w:val="8"/>
  </w:num>
  <w:num w:numId="22" w16cid:durableId="2054230009">
    <w:abstractNumId w:val="31"/>
  </w:num>
  <w:num w:numId="23" w16cid:durableId="1515461816">
    <w:abstractNumId w:val="27"/>
  </w:num>
  <w:num w:numId="24" w16cid:durableId="1578781421">
    <w:abstractNumId w:val="16"/>
  </w:num>
  <w:num w:numId="25" w16cid:durableId="577439987">
    <w:abstractNumId w:val="30"/>
  </w:num>
  <w:num w:numId="26" w16cid:durableId="323898012">
    <w:abstractNumId w:val="7"/>
  </w:num>
  <w:num w:numId="27" w16cid:durableId="1957448279">
    <w:abstractNumId w:val="10"/>
  </w:num>
  <w:num w:numId="28" w16cid:durableId="1770150869">
    <w:abstractNumId w:val="27"/>
  </w:num>
  <w:num w:numId="29" w16cid:durableId="1910730991">
    <w:abstractNumId w:val="5"/>
  </w:num>
  <w:num w:numId="30" w16cid:durableId="1236551697">
    <w:abstractNumId w:val="26"/>
  </w:num>
  <w:num w:numId="31" w16cid:durableId="1753963683">
    <w:abstractNumId w:val="22"/>
  </w:num>
  <w:num w:numId="32" w16cid:durableId="327100675">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GB"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05B7F"/>
    <w:rsid w:val="00010F4A"/>
    <w:rsid w:val="00015377"/>
    <w:rsid w:val="000178FA"/>
    <w:rsid w:val="00020B5B"/>
    <w:rsid w:val="00021362"/>
    <w:rsid w:val="0002278F"/>
    <w:rsid w:val="000227EF"/>
    <w:rsid w:val="00022EA4"/>
    <w:rsid w:val="000249C4"/>
    <w:rsid w:val="0002515C"/>
    <w:rsid w:val="00026610"/>
    <w:rsid w:val="00026B44"/>
    <w:rsid w:val="00027D0A"/>
    <w:rsid w:val="00027F5F"/>
    <w:rsid w:val="0003131C"/>
    <w:rsid w:val="00034316"/>
    <w:rsid w:val="00036FC0"/>
    <w:rsid w:val="00044348"/>
    <w:rsid w:val="00045075"/>
    <w:rsid w:val="000460CB"/>
    <w:rsid w:val="00055694"/>
    <w:rsid w:val="0005647E"/>
    <w:rsid w:val="00061C56"/>
    <w:rsid w:val="0006245F"/>
    <w:rsid w:val="00063E5A"/>
    <w:rsid w:val="00066F1C"/>
    <w:rsid w:val="00072292"/>
    <w:rsid w:val="00074556"/>
    <w:rsid w:val="0008096F"/>
    <w:rsid w:val="00081BE1"/>
    <w:rsid w:val="0008465A"/>
    <w:rsid w:val="0008722D"/>
    <w:rsid w:val="000906B1"/>
    <w:rsid w:val="00090F4C"/>
    <w:rsid w:val="00093416"/>
    <w:rsid w:val="0009410A"/>
    <w:rsid w:val="00096622"/>
    <w:rsid w:val="00097FBD"/>
    <w:rsid w:val="000A1E09"/>
    <w:rsid w:val="000A3B37"/>
    <w:rsid w:val="000A3CD4"/>
    <w:rsid w:val="000A3E64"/>
    <w:rsid w:val="000A6501"/>
    <w:rsid w:val="000A7FB4"/>
    <w:rsid w:val="000B14A9"/>
    <w:rsid w:val="000C07CC"/>
    <w:rsid w:val="000C0D1D"/>
    <w:rsid w:val="000C1782"/>
    <w:rsid w:val="000C1CA4"/>
    <w:rsid w:val="000C408B"/>
    <w:rsid w:val="000C5E47"/>
    <w:rsid w:val="000C683A"/>
    <w:rsid w:val="000D2394"/>
    <w:rsid w:val="000D3142"/>
    <w:rsid w:val="000D3218"/>
    <w:rsid w:val="000D6D50"/>
    <w:rsid w:val="000E0BC2"/>
    <w:rsid w:val="000E346F"/>
    <w:rsid w:val="000E4F93"/>
    <w:rsid w:val="000E753F"/>
    <w:rsid w:val="000E7C5B"/>
    <w:rsid w:val="000E7E68"/>
    <w:rsid w:val="000F0EF2"/>
    <w:rsid w:val="000F13B9"/>
    <w:rsid w:val="000F5151"/>
    <w:rsid w:val="000F6BF7"/>
    <w:rsid w:val="00100606"/>
    <w:rsid w:val="00102A40"/>
    <w:rsid w:val="00104646"/>
    <w:rsid w:val="0010527B"/>
    <w:rsid w:val="00105AB6"/>
    <w:rsid w:val="00106913"/>
    <w:rsid w:val="00107593"/>
    <w:rsid w:val="001101FF"/>
    <w:rsid w:val="00111DB2"/>
    <w:rsid w:val="0011290E"/>
    <w:rsid w:val="0011694F"/>
    <w:rsid w:val="001202FC"/>
    <w:rsid w:val="00120435"/>
    <w:rsid w:val="00123B5C"/>
    <w:rsid w:val="00124CAE"/>
    <w:rsid w:val="001325A5"/>
    <w:rsid w:val="00133251"/>
    <w:rsid w:val="00133E60"/>
    <w:rsid w:val="00134707"/>
    <w:rsid w:val="00141CF3"/>
    <w:rsid w:val="00143486"/>
    <w:rsid w:val="00145D0E"/>
    <w:rsid w:val="0015080C"/>
    <w:rsid w:val="001509BB"/>
    <w:rsid w:val="00151873"/>
    <w:rsid w:val="00152851"/>
    <w:rsid w:val="00153D4B"/>
    <w:rsid w:val="00156930"/>
    <w:rsid w:val="00157170"/>
    <w:rsid w:val="0016171C"/>
    <w:rsid w:val="001706DF"/>
    <w:rsid w:val="00170D84"/>
    <w:rsid w:val="00172F4A"/>
    <w:rsid w:val="00175268"/>
    <w:rsid w:val="00176724"/>
    <w:rsid w:val="0017759E"/>
    <w:rsid w:val="00180EEC"/>
    <w:rsid w:val="00182D2C"/>
    <w:rsid w:val="001847E6"/>
    <w:rsid w:val="001911E2"/>
    <w:rsid w:val="00193F0A"/>
    <w:rsid w:val="001942C3"/>
    <w:rsid w:val="001964EB"/>
    <w:rsid w:val="00197486"/>
    <w:rsid w:val="001A1A81"/>
    <w:rsid w:val="001A1AA1"/>
    <w:rsid w:val="001A1D70"/>
    <w:rsid w:val="001A490B"/>
    <w:rsid w:val="001A73DB"/>
    <w:rsid w:val="001B18AC"/>
    <w:rsid w:val="001B2629"/>
    <w:rsid w:val="001B5063"/>
    <w:rsid w:val="001C1435"/>
    <w:rsid w:val="001C1B47"/>
    <w:rsid w:val="001C43D9"/>
    <w:rsid w:val="001C5EDF"/>
    <w:rsid w:val="001D2BCD"/>
    <w:rsid w:val="001D2EF4"/>
    <w:rsid w:val="001D59D4"/>
    <w:rsid w:val="001E0776"/>
    <w:rsid w:val="001E0A44"/>
    <w:rsid w:val="001E44C9"/>
    <w:rsid w:val="001E5AF5"/>
    <w:rsid w:val="001E608E"/>
    <w:rsid w:val="001E783B"/>
    <w:rsid w:val="001F0B8D"/>
    <w:rsid w:val="001F4FC2"/>
    <w:rsid w:val="001F4FEB"/>
    <w:rsid w:val="00201177"/>
    <w:rsid w:val="0020452B"/>
    <w:rsid w:val="0020565C"/>
    <w:rsid w:val="00206D44"/>
    <w:rsid w:val="00215EB0"/>
    <w:rsid w:val="002170FB"/>
    <w:rsid w:val="00217784"/>
    <w:rsid w:val="002209D0"/>
    <w:rsid w:val="0022182E"/>
    <w:rsid w:val="00221DFA"/>
    <w:rsid w:val="00222648"/>
    <w:rsid w:val="0022295E"/>
    <w:rsid w:val="0022369D"/>
    <w:rsid w:val="002250F0"/>
    <w:rsid w:val="002310AC"/>
    <w:rsid w:val="002317E1"/>
    <w:rsid w:val="00236965"/>
    <w:rsid w:val="002443C2"/>
    <w:rsid w:val="00244438"/>
    <w:rsid w:val="00245691"/>
    <w:rsid w:val="00245BB3"/>
    <w:rsid w:val="00246B49"/>
    <w:rsid w:val="002477F9"/>
    <w:rsid w:val="00247C9B"/>
    <w:rsid w:val="00250212"/>
    <w:rsid w:val="002530B6"/>
    <w:rsid w:val="00257BC3"/>
    <w:rsid w:val="00261762"/>
    <w:rsid w:val="00261EC4"/>
    <w:rsid w:val="0026415B"/>
    <w:rsid w:val="00267AAC"/>
    <w:rsid w:val="00272037"/>
    <w:rsid w:val="00273287"/>
    <w:rsid w:val="00274694"/>
    <w:rsid w:val="002777C6"/>
    <w:rsid w:val="002801DC"/>
    <w:rsid w:val="00281D6A"/>
    <w:rsid w:val="00281DD2"/>
    <w:rsid w:val="002828FC"/>
    <w:rsid w:val="00290C5D"/>
    <w:rsid w:val="002921BD"/>
    <w:rsid w:val="00292D1F"/>
    <w:rsid w:val="0029433A"/>
    <w:rsid w:val="00294383"/>
    <w:rsid w:val="002A3ECB"/>
    <w:rsid w:val="002A71B3"/>
    <w:rsid w:val="002A7EF7"/>
    <w:rsid w:val="002B07A0"/>
    <w:rsid w:val="002B6E15"/>
    <w:rsid w:val="002C0B79"/>
    <w:rsid w:val="002C67C2"/>
    <w:rsid w:val="002C6CA9"/>
    <w:rsid w:val="002C7516"/>
    <w:rsid w:val="002D05F9"/>
    <w:rsid w:val="002D0E5F"/>
    <w:rsid w:val="002D2A85"/>
    <w:rsid w:val="002D2E4B"/>
    <w:rsid w:val="002E0473"/>
    <w:rsid w:val="002E2CC1"/>
    <w:rsid w:val="002E5F10"/>
    <w:rsid w:val="002E7E62"/>
    <w:rsid w:val="002F1E10"/>
    <w:rsid w:val="002F231E"/>
    <w:rsid w:val="002F2B51"/>
    <w:rsid w:val="002F350A"/>
    <w:rsid w:val="002F543A"/>
    <w:rsid w:val="00300278"/>
    <w:rsid w:val="00304A60"/>
    <w:rsid w:val="00304ADD"/>
    <w:rsid w:val="00311DC4"/>
    <w:rsid w:val="00315FBE"/>
    <w:rsid w:val="00317475"/>
    <w:rsid w:val="00324EB0"/>
    <w:rsid w:val="0032560F"/>
    <w:rsid w:val="00327828"/>
    <w:rsid w:val="00334F6F"/>
    <w:rsid w:val="00337A8E"/>
    <w:rsid w:val="003411C5"/>
    <w:rsid w:val="003414DD"/>
    <w:rsid w:val="00341887"/>
    <w:rsid w:val="00341C1B"/>
    <w:rsid w:val="00343311"/>
    <w:rsid w:val="003458B5"/>
    <w:rsid w:val="0035088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A1D24"/>
    <w:rsid w:val="003A2B59"/>
    <w:rsid w:val="003A4374"/>
    <w:rsid w:val="003A4AD5"/>
    <w:rsid w:val="003A4EFB"/>
    <w:rsid w:val="003A5109"/>
    <w:rsid w:val="003A65EF"/>
    <w:rsid w:val="003A7C8E"/>
    <w:rsid w:val="003B1ED3"/>
    <w:rsid w:val="003B22EF"/>
    <w:rsid w:val="003B348E"/>
    <w:rsid w:val="003B68E8"/>
    <w:rsid w:val="003B732F"/>
    <w:rsid w:val="003C0AA3"/>
    <w:rsid w:val="003C19C7"/>
    <w:rsid w:val="003C1DEE"/>
    <w:rsid w:val="003C233A"/>
    <w:rsid w:val="003C56CC"/>
    <w:rsid w:val="003C5E9F"/>
    <w:rsid w:val="003C6920"/>
    <w:rsid w:val="003D1333"/>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0AFE"/>
    <w:rsid w:val="00406A59"/>
    <w:rsid w:val="00406FFE"/>
    <w:rsid w:val="0040764C"/>
    <w:rsid w:val="00410CD0"/>
    <w:rsid w:val="00411204"/>
    <w:rsid w:val="00412D4C"/>
    <w:rsid w:val="00414BBE"/>
    <w:rsid w:val="0042040A"/>
    <w:rsid w:val="00420DB7"/>
    <w:rsid w:val="004214AD"/>
    <w:rsid w:val="00421EB5"/>
    <w:rsid w:val="00421F99"/>
    <w:rsid w:val="00422DAE"/>
    <w:rsid w:val="004243BA"/>
    <w:rsid w:val="004244C2"/>
    <w:rsid w:val="00424C50"/>
    <w:rsid w:val="00424EB4"/>
    <w:rsid w:val="004258D7"/>
    <w:rsid w:val="00426AE4"/>
    <w:rsid w:val="0042734E"/>
    <w:rsid w:val="00427C9C"/>
    <w:rsid w:val="00427F37"/>
    <w:rsid w:val="00427F73"/>
    <w:rsid w:val="0043107D"/>
    <w:rsid w:val="00431953"/>
    <w:rsid w:val="00434B0A"/>
    <w:rsid w:val="0043532C"/>
    <w:rsid w:val="004359E0"/>
    <w:rsid w:val="00435E9D"/>
    <w:rsid w:val="00440055"/>
    <w:rsid w:val="004425A0"/>
    <w:rsid w:val="004464B9"/>
    <w:rsid w:val="004505A3"/>
    <w:rsid w:val="00450A7F"/>
    <w:rsid w:val="004516AB"/>
    <w:rsid w:val="00451D8F"/>
    <w:rsid w:val="00452D5C"/>
    <w:rsid w:val="0045363F"/>
    <w:rsid w:val="00454ECC"/>
    <w:rsid w:val="00457119"/>
    <w:rsid w:val="00457525"/>
    <w:rsid w:val="00457B79"/>
    <w:rsid w:val="00461F2F"/>
    <w:rsid w:val="00464092"/>
    <w:rsid w:val="00464123"/>
    <w:rsid w:val="0046621D"/>
    <w:rsid w:val="00471C05"/>
    <w:rsid w:val="0047353D"/>
    <w:rsid w:val="004757A4"/>
    <w:rsid w:val="00480114"/>
    <w:rsid w:val="00480D70"/>
    <w:rsid w:val="004848FE"/>
    <w:rsid w:val="004853E9"/>
    <w:rsid w:val="00485709"/>
    <w:rsid w:val="00486AB3"/>
    <w:rsid w:val="00486EE7"/>
    <w:rsid w:val="00490CB1"/>
    <w:rsid w:val="00491289"/>
    <w:rsid w:val="004931CF"/>
    <w:rsid w:val="00496390"/>
    <w:rsid w:val="00496FA0"/>
    <w:rsid w:val="004A1F2B"/>
    <w:rsid w:val="004A36F8"/>
    <w:rsid w:val="004A3D2D"/>
    <w:rsid w:val="004A3EAF"/>
    <w:rsid w:val="004A4897"/>
    <w:rsid w:val="004A7779"/>
    <w:rsid w:val="004B10BD"/>
    <w:rsid w:val="004B175F"/>
    <w:rsid w:val="004B215E"/>
    <w:rsid w:val="004B313B"/>
    <w:rsid w:val="004B4F83"/>
    <w:rsid w:val="004B7996"/>
    <w:rsid w:val="004C06BC"/>
    <w:rsid w:val="004C2301"/>
    <w:rsid w:val="004E3639"/>
    <w:rsid w:val="004E701F"/>
    <w:rsid w:val="004E7764"/>
    <w:rsid w:val="004E7CB8"/>
    <w:rsid w:val="004F0227"/>
    <w:rsid w:val="004F1CF4"/>
    <w:rsid w:val="004F2730"/>
    <w:rsid w:val="004F667D"/>
    <w:rsid w:val="004F6B98"/>
    <w:rsid w:val="004F7C9F"/>
    <w:rsid w:val="00505AD2"/>
    <w:rsid w:val="005072B0"/>
    <w:rsid w:val="00507377"/>
    <w:rsid w:val="00515500"/>
    <w:rsid w:val="005200E4"/>
    <w:rsid w:val="00521626"/>
    <w:rsid w:val="005241EF"/>
    <w:rsid w:val="0052752C"/>
    <w:rsid w:val="0053170C"/>
    <w:rsid w:val="005343AE"/>
    <w:rsid w:val="00535946"/>
    <w:rsid w:val="00535B87"/>
    <w:rsid w:val="00537187"/>
    <w:rsid w:val="00537934"/>
    <w:rsid w:val="00537BE2"/>
    <w:rsid w:val="00543DE5"/>
    <w:rsid w:val="00546A6E"/>
    <w:rsid w:val="00550296"/>
    <w:rsid w:val="00553927"/>
    <w:rsid w:val="00554BF1"/>
    <w:rsid w:val="00561165"/>
    <w:rsid w:val="00561C02"/>
    <w:rsid w:val="005636AF"/>
    <w:rsid w:val="00563F39"/>
    <w:rsid w:val="005649DD"/>
    <w:rsid w:val="00565EB1"/>
    <w:rsid w:val="00566AD4"/>
    <w:rsid w:val="00570F0F"/>
    <w:rsid w:val="00571328"/>
    <w:rsid w:val="00572A28"/>
    <w:rsid w:val="00573499"/>
    <w:rsid w:val="00573E05"/>
    <w:rsid w:val="00577E98"/>
    <w:rsid w:val="005805A3"/>
    <w:rsid w:val="0058060A"/>
    <w:rsid w:val="005809FB"/>
    <w:rsid w:val="0058361C"/>
    <w:rsid w:val="005914D8"/>
    <w:rsid w:val="00594FD7"/>
    <w:rsid w:val="00595A57"/>
    <w:rsid w:val="00597597"/>
    <w:rsid w:val="005A4F96"/>
    <w:rsid w:val="005A66AD"/>
    <w:rsid w:val="005B1030"/>
    <w:rsid w:val="005B665E"/>
    <w:rsid w:val="005C15E5"/>
    <w:rsid w:val="005C36B1"/>
    <w:rsid w:val="005C3EF2"/>
    <w:rsid w:val="005C5FD9"/>
    <w:rsid w:val="005C671E"/>
    <w:rsid w:val="005D0601"/>
    <w:rsid w:val="005D2126"/>
    <w:rsid w:val="005D2B06"/>
    <w:rsid w:val="005D50D3"/>
    <w:rsid w:val="005D5622"/>
    <w:rsid w:val="005D66FF"/>
    <w:rsid w:val="005D78B8"/>
    <w:rsid w:val="005E059E"/>
    <w:rsid w:val="005E2042"/>
    <w:rsid w:val="005E7559"/>
    <w:rsid w:val="005F20EB"/>
    <w:rsid w:val="0060163A"/>
    <w:rsid w:val="0060180A"/>
    <w:rsid w:val="006040CC"/>
    <w:rsid w:val="00614301"/>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0811"/>
    <w:rsid w:val="00651938"/>
    <w:rsid w:val="00652583"/>
    <w:rsid w:val="00652D32"/>
    <w:rsid w:val="00653B46"/>
    <w:rsid w:val="00657359"/>
    <w:rsid w:val="00660916"/>
    <w:rsid w:val="00662969"/>
    <w:rsid w:val="006629F7"/>
    <w:rsid w:val="0066307D"/>
    <w:rsid w:val="00663899"/>
    <w:rsid w:val="00667E48"/>
    <w:rsid w:val="006779E6"/>
    <w:rsid w:val="00681879"/>
    <w:rsid w:val="00686624"/>
    <w:rsid w:val="00686CAC"/>
    <w:rsid w:val="00686DAE"/>
    <w:rsid w:val="0069118A"/>
    <w:rsid w:val="00691301"/>
    <w:rsid w:val="00694212"/>
    <w:rsid w:val="00694C94"/>
    <w:rsid w:val="00694E01"/>
    <w:rsid w:val="00697A2C"/>
    <w:rsid w:val="006A03EC"/>
    <w:rsid w:val="006A4215"/>
    <w:rsid w:val="006A7B93"/>
    <w:rsid w:val="006B0604"/>
    <w:rsid w:val="006B145D"/>
    <w:rsid w:val="006B2170"/>
    <w:rsid w:val="006B2AB1"/>
    <w:rsid w:val="006B3719"/>
    <w:rsid w:val="006B3E37"/>
    <w:rsid w:val="006B4695"/>
    <w:rsid w:val="006C0493"/>
    <w:rsid w:val="006C0AF0"/>
    <w:rsid w:val="006C11C6"/>
    <w:rsid w:val="006C2A5F"/>
    <w:rsid w:val="006C3B99"/>
    <w:rsid w:val="006C4AAE"/>
    <w:rsid w:val="006C4D5F"/>
    <w:rsid w:val="006C5679"/>
    <w:rsid w:val="006C5780"/>
    <w:rsid w:val="006C5C3F"/>
    <w:rsid w:val="006C60B4"/>
    <w:rsid w:val="006C62B4"/>
    <w:rsid w:val="006D1715"/>
    <w:rsid w:val="006D19D9"/>
    <w:rsid w:val="006D2BAA"/>
    <w:rsid w:val="006D2F72"/>
    <w:rsid w:val="006E047B"/>
    <w:rsid w:val="006E0687"/>
    <w:rsid w:val="006E1C5D"/>
    <w:rsid w:val="006E2FAD"/>
    <w:rsid w:val="006E6660"/>
    <w:rsid w:val="006F0B97"/>
    <w:rsid w:val="006F5C08"/>
    <w:rsid w:val="006F6857"/>
    <w:rsid w:val="007014A6"/>
    <w:rsid w:val="00701C4C"/>
    <w:rsid w:val="00702499"/>
    <w:rsid w:val="00702875"/>
    <w:rsid w:val="00703898"/>
    <w:rsid w:val="007058E5"/>
    <w:rsid w:val="00705DC7"/>
    <w:rsid w:val="0070616B"/>
    <w:rsid w:val="007073EB"/>
    <w:rsid w:val="0071340D"/>
    <w:rsid w:val="007211FA"/>
    <w:rsid w:val="00722A43"/>
    <w:rsid w:val="007236F8"/>
    <w:rsid w:val="00732023"/>
    <w:rsid w:val="007347FD"/>
    <w:rsid w:val="00734ED9"/>
    <w:rsid w:val="007352B6"/>
    <w:rsid w:val="00741031"/>
    <w:rsid w:val="00742B38"/>
    <w:rsid w:val="00742BA2"/>
    <w:rsid w:val="007432CF"/>
    <w:rsid w:val="00743705"/>
    <w:rsid w:val="00744C7F"/>
    <w:rsid w:val="00750C00"/>
    <w:rsid w:val="007518D1"/>
    <w:rsid w:val="00752B50"/>
    <w:rsid w:val="00755530"/>
    <w:rsid w:val="00755D5F"/>
    <w:rsid w:val="00756364"/>
    <w:rsid w:val="00757C36"/>
    <w:rsid w:val="00757D6A"/>
    <w:rsid w:val="00760DD7"/>
    <w:rsid w:val="00761287"/>
    <w:rsid w:val="00762023"/>
    <w:rsid w:val="0076286C"/>
    <w:rsid w:val="007648E3"/>
    <w:rsid w:val="0076490E"/>
    <w:rsid w:val="007649C3"/>
    <w:rsid w:val="0076668B"/>
    <w:rsid w:val="007706B6"/>
    <w:rsid w:val="0077175B"/>
    <w:rsid w:val="00771B1E"/>
    <w:rsid w:val="00771E7B"/>
    <w:rsid w:val="007748F7"/>
    <w:rsid w:val="00774F91"/>
    <w:rsid w:val="007764B8"/>
    <w:rsid w:val="00782C91"/>
    <w:rsid w:val="00784848"/>
    <w:rsid w:val="00787099"/>
    <w:rsid w:val="00787444"/>
    <w:rsid w:val="007876CE"/>
    <w:rsid w:val="00787B18"/>
    <w:rsid w:val="00791C2F"/>
    <w:rsid w:val="00793685"/>
    <w:rsid w:val="00794E39"/>
    <w:rsid w:val="00795CDE"/>
    <w:rsid w:val="007A06B8"/>
    <w:rsid w:val="007A07D3"/>
    <w:rsid w:val="007A1EA5"/>
    <w:rsid w:val="007A3786"/>
    <w:rsid w:val="007B04FB"/>
    <w:rsid w:val="007B1585"/>
    <w:rsid w:val="007B15E4"/>
    <w:rsid w:val="007B2C97"/>
    <w:rsid w:val="007B4DCE"/>
    <w:rsid w:val="007B6A1E"/>
    <w:rsid w:val="007B6A79"/>
    <w:rsid w:val="007C1ADB"/>
    <w:rsid w:val="007C23C7"/>
    <w:rsid w:val="007C4694"/>
    <w:rsid w:val="007D03D9"/>
    <w:rsid w:val="007D0607"/>
    <w:rsid w:val="007D16BC"/>
    <w:rsid w:val="007D4437"/>
    <w:rsid w:val="007D478C"/>
    <w:rsid w:val="007D4D3E"/>
    <w:rsid w:val="007D5821"/>
    <w:rsid w:val="007D722E"/>
    <w:rsid w:val="007E27E4"/>
    <w:rsid w:val="007E35BA"/>
    <w:rsid w:val="007E4262"/>
    <w:rsid w:val="007F268B"/>
    <w:rsid w:val="007F49BA"/>
    <w:rsid w:val="00801377"/>
    <w:rsid w:val="008048C8"/>
    <w:rsid w:val="00806F99"/>
    <w:rsid w:val="0080743E"/>
    <w:rsid w:val="00807F10"/>
    <w:rsid w:val="008119D7"/>
    <w:rsid w:val="00813C41"/>
    <w:rsid w:val="00814E74"/>
    <w:rsid w:val="00815934"/>
    <w:rsid w:val="00820578"/>
    <w:rsid w:val="00821E41"/>
    <w:rsid w:val="0082223D"/>
    <w:rsid w:val="00824535"/>
    <w:rsid w:val="00824F41"/>
    <w:rsid w:val="00827AA6"/>
    <w:rsid w:val="00830532"/>
    <w:rsid w:val="00832FF3"/>
    <w:rsid w:val="008343DC"/>
    <w:rsid w:val="00834A76"/>
    <w:rsid w:val="0083562C"/>
    <w:rsid w:val="0083604C"/>
    <w:rsid w:val="0083798F"/>
    <w:rsid w:val="00837A85"/>
    <w:rsid w:val="008404C8"/>
    <w:rsid w:val="008417FE"/>
    <w:rsid w:val="008424F5"/>
    <w:rsid w:val="0084496F"/>
    <w:rsid w:val="00844F92"/>
    <w:rsid w:val="0084681C"/>
    <w:rsid w:val="00846FD1"/>
    <w:rsid w:val="008552E2"/>
    <w:rsid w:val="00856F2E"/>
    <w:rsid w:val="008608FA"/>
    <w:rsid w:val="00861351"/>
    <w:rsid w:val="00861FEB"/>
    <w:rsid w:val="00863450"/>
    <w:rsid w:val="00867588"/>
    <w:rsid w:val="008737A3"/>
    <w:rsid w:val="00873E7F"/>
    <w:rsid w:val="008757F3"/>
    <w:rsid w:val="00876599"/>
    <w:rsid w:val="00876BEE"/>
    <w:rsid w:val="00877134"/>
    <w:rsid w:val="00877DD4"/>
    <w:rsid w:val="00881435"/>
    <w:rsid w:val="00882814"/>
    <w:rsid w:val="00890581"/>
    <w:rsid w:val="00892B79"/>
    <w:rsid w:val="00893DDE"/>
    <w:rsid w:val="008A34F0"/>
    <w:rsid w:val="008A3DDA"/>
    <w:rsid w:val="008A52BA"/>
    <w:rsid w:val="008A5A26"/>
    <w:rsid w:val="008A6A6E"/>
    <w:rsid w:val="008B3742"/>
    <w:rsid w:val="008B43F3"/>
    <w:rsid w:val="008C18EF"/>
    <w:rsid w:val="008C3D35"/>
    <w:rsid w:val="008C4B21"/>
    <w:rsid w:val="008C55FD"/>
    <w:rsid w:val="008C589D"/>
    <w:rsid w:val="008D10E9"/>
    <w:rsid w:val="008D16BD"/>
    <w:rsid w:val="008D2249"/>
    <w:rsid w:val="008D2657"/>
    <w:rsid w:val="008D5370"/>
    <w:rsid w:val="008E14D1"/>
    <w:rsid w:val="008F002A"/>
    <w:rsid w:val="008F02C8"/>
    <w:rsid w:val="008F2034"/>
    <w:rsid w:val="008F4D5D"/>
    <w:rsid w:val="008F5174"/>
    <w:rsid w:val="009017EE"/>
    <w:rsid w:val="009021B8"/>
    <w:rsid w:val="009028D5"/>
    <w:rsid w:val="0090510A"/>
    <w:rsid w:val="009051CD"/>
    <w:rsid w:val="00906BA9"/>
    <w:rsid w:val="00911584"/>
    <w:rsid w:val="0091299D"/>
    <w:rsid w:val="00913660"/>
    <w:rsid w:val="00913F03"/>
    <w:rsid w:val="009153E7"/>
    <w:rsid w:val="0091554E"/>
    <w:rsid w:val="00915937"/>
    <w:rsid w:val="00916597"/>
    <w:rsid w:val="00921F1A"/>
    <w:rsid w:val="009235C4"/>
    <w:rsid w:val="00924507"/>
    <w:rsid w:val="009252D1"/>
    <w:rsid w:val="0092690B"/>
    <w:rsid w:val="009312E0"/>
    <w:rsid w:val="00933A5F"/>
    <w:rsid w:val="009411B2"/>
    <w:rsid w:val="00945596"/>
    <w:rsid w:val="00946ED4"/>
    <w:rsid w:val="0095415E"/>
    <w:rsid w:val="00954346"/>
    <w:rsid w:val="00960D4C"/>
    <w:rsid w:val="0096116E"/>
    <w:rsid w:val="009623F2"/>
    <w:rsid w:val="00963860"/>
    <w:rsid w:val="00965ECB"/>
    <w:rsid w:val="00970403"/>
    <w:rsid w:val="0097202E"/>
    <w:rsid w:val="0097218C"/>
    <w:rsid w:val="00974C94"/>
    <w:rsid w:val="00974FBB"/>
    <w:rsid w:val="00977743"/>
    <w:rsid w:val="009777B3"/>
    <w:rsid w:val="009806C8"/>
    <w:rsid w:val="00982F1A"/>
    <w:rsid w:val="00984D13"/>
    <w:rsid w:val="009857CB"/>
    <w:rsid w:val="009858EC"/>
    <w:rsid w:val="00985AEA"/>
    <w:rsid w:val="00993999"/>
    <w:rsid w:val="00994CEA"/>
    <w:rsid w:val="00996DB8"/>
    <w:rsid w:val="00997E3B"/>
    <w:rsid w:val="009A36A8"/>
    <w:rsid w:val="009A4646"/>
    <w:rsid w:val="009A4AFD"/>
    <w:rsid w:val="009A515B"/>
    <w:rsid w:val="009A6F7E"/>
    <w:rsid w:val="009A75A5"/>
    <w:rsid w:val="009A7F48"/>
    <w:rsid w:val="009B3F2B"/>
    <w:rsid w:val="009B6FB1"/>
    <w:rsid w:val="009B78E0"/>
    <w:rsid w:val="009B79F1"/>
    <w:rsid w:val="009C0E4B"/>
    <w:rsid w:val="009C2171"/>
    <w:rsid w:val="009C6384"/>
    <w:rsid w:val="009D1287"/>
    <w:rsid w:val="009D2B94"/>
    <w:rsid w:val="009D45EC"/>
    <w:rsid w:val="009D57DC"/>
    <w:rsid w:val="009E3D63"/>
    <w:rsid w:val="009E5AF9"/>
    <w:rsid w:val="009E6276"/>
    <w:rsid w:val="009E76DC"/>
    <w:rsid w:val="009E7765"/>
    <w:rsid w:val="009E77AF"/>
    <w:rsid w:val="009E7DCF"/>
    <w:rsid w:val="009F072F"/>
    <w:rsid w:val="009F5249"/>
    <w:rsid w:val="009F6C90"/>
    <w:rsid w:val="009F7C84"/>
    <w:rsid w:val="00A0027C"/>
    <w:rsid w:val="00A02D6C"/>
    <w:rsid w:val="00A0626F"/>
    <w:rsid w:val="00A06DB5"/>
    <w:rsid w:val="00A07F3E"/>
    <w:rsid w:val="00A12C98"/>
    <w:rsid w:val="00A12F18"/>
    <w:rsid w:val="00A14F29"/>
    <w:rsid w:val="00A201D4"/>
    <w:rsid w:val="00A204EE"/>
    <w:rsid w:val="00A20CE5"/>
    <w:rsid w:val="00A23177"/>
    <w:rsid w:val="00A240C7"/>
    <w:rsid w:val="00A26A52"/>
    <w:rsid w:val="00A345A9"/>
    <w:rsid w:val="00A348AF"/>
    <w:rsid w:val="00A35B47"/>
    <w:rsid w:val="00A35E52"/>
    <w:rsid w:val="00A363B5"/>
    <w:rsid w:val="00A44529"/>
    <w:rsid w:val="00A447D6"/>
    <w:rsid w:val="00A454C2"/>
    <w:rsid w:val="00A46675"/>
    <w:rsid w:val="00A477ED"/>
    <w:rsid w:val="00A47AFC"/>
    <w:rsid w:val="00A50434"/>
    <w:rsid w:val="00A50CD2"/>
    <w:rsid w:val="00A53701"/>
    <w:rsid w:val="00A538A5"/>
    <w:rsid w:val="00A55012"/>
    <w:rsid w:val="00A56414"/>
    <w:rsid w:val="00A566E5"/>
    <w:rsid w:val="00A606DA"/>
    <w:rsid w:val="00A60B8B"/>
    <w:rsid w:val="00A64614"/>
    <w:rsid w:val="00A7102E"/>
    <w:rsid w:val="00A71249"/>
    <w:rsid w:val="00A712F5"/>
    <w:rsid w:val="00A74A54"/>
    <w:rsid w:val="00A754EC"/>
    <w:rsid w:val="00A81B58"/>
    <w:rsid w:val="00A82548"/>
    <w:rsid w:val="00A82C4D"/>
    <w:rsid w:val="00A859CB"/>
    <w:rsid w:val="00A90EF6"/>
    <w:rsid w:val="00A912DB"/>
    <w:rsid w:val="00A92A2B"/>
    <w:rsid w:val="00A954F3"/>
    <w:rsid w:val="00A9737B"/>
    <w:rsid w:val="00AA1CEC"/>
    <w:rsid w:val="00AB0C15"/>
    <w:rsid w:val="00AB1E85"/>
    <w:rsid w:val="00AB27C6"/>
    <w:rsid w:val="00AB376F"/>
    <w:rsid w:val="00AC0900"/>
    <w:rsid w:val="00AC2EF6"/>
    <w:rsid w:val="00AC33E5"/>
    <w:rsid w:val="00AC458F"/>
    <w:rsid w:val="00AC4AC2"/>
    <w:rsid w:val="00AC4D6D"/>
    <w:rsid w:val="00AC6914"/>
    <w:rsid w:val="00AC78D2"/>
    <w:rsid w:val="00AD50BF"/>
    <w:rsid w:val="00AD5408"/>
    <w:rsid w:val="00AD7351"/>
    <w:rsid w:val="00AE21EC"/>
    <w:rsid w:val="00AE3550"/>
    <w:rsid w:val="00AE6006"/>
    <w:rsid w:val="00AE71FD"/>
    <w:rsid w:val="00AF22D6"/>
    <w:rsid w:val="00AF2D7B"/>
    <w:rsid w:val="00AF3B83"/>
    <w:rsid w:val="00AF49D3"/>
    <w:rsid w:val="00AF519A"/>
    <w:rsid w:val="00AF5435"/>
    <w:rsid w:val="00AF7C99"/>
    <w:rsid w:val="00B0041E"/>
    <w:rsid w:val="00B02E5E"/>
    <w:rsid w:val="00B03B34"/>
    <w:rsid w:val="00B04234"/>
    <w:rsid w:val="00B06AD6"/>
    <w:rsid w:val="00B06EDB"/>
    <w:rsid w:val="00B07826"/>
    <w:rsid w:val="00B107B4"/>
    <w:rsid w:val="00B12DD1"/>
    <w:rsid w:val="00B1315F"/>
    <w:rsid w:val="00B132CA"/>
    <w:rsid w:val="00B16493"/>
    <w:rsid w:val="00B16946"/>
    <w:rsid w:val="00B17F7D"/>
    <w:rsid w:val="00B204B4"/>
    <w:rsid w:val="00B20A2F"/>
    <w:rsid w:val="00B20CAE"/>
    <w:rsid w:val="00B25487"/>
    <w:rsid w:val="00B25E0E"/>
    <w:rsid w:val="00B27255"/>
    <w:rsid w:val="00B31033"/>
    <w:rsid w:val="00B33345"/>
    <w:rsid w:val="00B379C9"/>
    <w:rsid w:val="00B41244"/>
    <w:rsid w:val="00B41480"/>
    <w:rsid w:val="00B42B01"/>
    <w:rsid w:val="00B42DCB"/>
    <w:rsid w:val="00B442BE"/>
    <w:rsid w:val="00B476CB"/>
    <w:rsid w:val="00B524DF"/>
    <w:rsid w:val="00B5269E"/>
    <w:rsid w:val="00B52CC9"/>
    <w:rsid w:val="00B54C2C"/>
    <w:rsid w:val="00B576B0"/>
    <w:rsid w:val="00B62516"/>
    <w:rsid w:val="00B672B1"/>
    <w:rsid w:val="00B672D5"/>
    <w:rsid w:val="00B67D59"/>
    <w:rsid w:val="00B736CF"/>
    <w:rsid w:val="00B7373E"/>
    <w:rsid w:val="00B74952"/>
    <w:rsid w:val="00B7612C"/>
    <w:rsid w:val="00B77163"/>
    <w:rsid w:val="00B8095B"/>
    <w:rsid w:val="00B81E38"/>
    <w:rsid w:val="00B84528"/>
    <w:rsid w:val="00B86FF9"/>
    <w:rsid w:val="00B9097A"/>
    <w:rsid w:val="00B953E6"/>
    <w:rsid w:val="00B97B2E"/>
    <w:rsid w:val="00BA1321"/>
    <w:rsid w:val="00BA3486"/>
    <w:rsid w:val="00BA41D4"/>
    <w:rsid w:val="00BA4A19"/>
    <w:rsid w:val="00BA6E6A"/>
    <w:rsid w:val="00BB0CAE"/>
    <w:rsid w:val="00BB25E9"/>
    <w:rsid w:val="00BB3E18"/>
    <w:rsid w:val="00BC2B5F"/>
    <w:rsid w:val="00BC7275"/>
    <w:rsid w:val="00BC78F1"/>
    <w:rsid w:val="00BD0FC6"/>
    <w:rsid w:val="00BD2A23"/>
    <w:rsid w:val="00BD2F88"/>
    <w:rsid w:val="00BD54B1"/>
    <w:rsid w:val="00BD73BC"/>
    <w:rsid w:val="00BE0639"/>
    <w:rsid w:val="00BE274D"/>
    <w:rsid w:val="00BE38B7"/>
    <w:rsid w:val="00BE50B9"/>
    <w:rsid w:val="00BF1D0D"/>
    <w:rsid w:val="00BF27CC"/>
    <w:rsid w:val="00BF46EA"/>
    <w:rsid w:val="00BF7D01"/>
    <w:rsid w:val="00C01065"/>
    <w:rsid w:val="00C053C1"/>
    <w:rsid w:val="00C12184"/>
    <w:rsid w:val="00C13283"/>
    <w:rsid w:val="00C14D7A"/>
    <w:rsid w:val="00C15BCD"/>
    <w:rsid w:val="00C1760E"/>
    <w:rsid w:val="00C201D7"/>
    <w:rsid w:val="00C23F4E"/>
    <w:rsid w:val="00C251E9"/>
    <w:rsid w:val="00C2604E"/>
    <w:rsid w:val="00C26567"/>
    <w:rsid w:val="00C26DBC"/>
    <w:rsid w:val="00C31DEF"/>
    <w:rsid w:val="00C353C2"/>
    <w:rsid w:val="00C37076"/>
    <w:rsid w:val="00C40A84"/>
    <w:rsid w:val="00C40B70"/>
    <w:rsid w:val="00C4121A"/>
    <w:rsid w:val="00C44C16"/>
    <w:rsid w:val="00C458BC"/>
    <w:rsid w:val="00C46D85"/>
    <w:rsid w:val="00C47232"/>
    <w:rsid w:val="00C53C89"/>
    <w:rsid w:val="00C56E11"/>
    <w:rsid w:val="00C576BC"/>
    <w:rsid w:val="00C60F74"/>
    <w:rsid w:val="00C62BF9"/>
    <w:rsid w:val="00C63433"/>
    <w:rsid w:val="00C64E59"/>
    <w:rsid w:val="00C65C21"/>
    <w:rsid w:val="00C66843"/>
    <w:rsid w:val="00C715C3"/>
    <w:rsid w:val="00C718DE"/>
    <w:rsid w:val="00C71E23"/>
    <w:rsid w:val="00C745FD"/>
    <w:rsid w:val="00C748AE"/>
    <w:rsid w:val="00C772CE"/>
    <w:rsid w:val="00C777F1"/>
    <w:rsid w:val="00C82F90"/>
    <w:rsid w:val="00C86343"/>
    <w:rsid w:val="00C91328"/>
    <w:rsid w:val="00C92B06"/>
    <w:rsid w:val="00C94AB9"/>
    <w:rsid w:val="00C962C4"/>
    <w:rsid w:val="00CA0DD2"/>
    <w:rsid w:val="00CA1DCC"/>
    <w:rsid w:val="00CA27B3"/>
    <w:rsid w:val="00CA2FCE"/>
    <w:rsid w:val="00CA3404"/>
    <w:rsid w:val="00CA3484"/>
    <w:rsid w:val="00CA4208"/>
    <w:rsid w:val="00CA5E10"/>
    <w:rsid w:val="00CA72F5"/>
    <w:rsid w:val="00CB0D1E"/>
    <w:rsid w:val="00CB1102"/>
    <w:rsid w:val="00CB152B"/>
    <w:rsid w:val="00CB5A55"/>
    <w:rsid w:val="00CB61E4"/>
    <w:rsid w:val="00CB79AB"/>
    <w:rsid w:val="00CB7BB5"/>
    <w:rsid w:val="00CC445B"/>
    <w:rsid w:val="00CC44CA"/>
    <w:rsid w:val="00CC597B"/>
    <w:rsid w:val="00CC7B63"/>
    <w:rsid w:val="00CD01E6"/>
    <w:rsid w:val="00CD5FF3"/>
    <w:rsid w:val="00CD651D"/>
    <w:rsid w:val="00CD65F4"/>
    <w:rsid w:val="00CD7A2B"/>
    <w:rsid w:val="00CD7EEC"/>
    <w:rsid w:val="00CE32EE"/>
    <w:rsid w:val="00CE367F"/>
    <w:rsid w:val="00CE4113"/>
    <w:rsid w:val="00CE4D66"/>
    <w:rsid w:val="00CE5265"/>
    <w:rsid w:val="00CE54C3"/>
    <w:rsid w:val="00CE5BCE"/>
    <w:rsid w:val="00CE7583"/>
    <w:rsid w:val="00CE7B56"/>
    <w:rsid w:val="00CE7F3B"/>
    <w:rsid w:val="00CF01D6"/>
    <w:rsid w:val="00CF0D94"/>
    <w:rsid w:val="00CF5C58"/>
    <w:rsid w:val="00CF5C68"/>
    <w:rsid w:val="00CF5E23"/>
    <w:rsid w:val="00D01314"/>
    <w:rsid w:val="00D119D7"/>
    <w:rsid w:val="00D1484F"/>
    <w:rsid w:val="00D16AFB"/>
    <w:rsid w:val="00D200AF"/>
    <w:rsid w:val="00D20D7D"/>
    <w:rsid w:val="00D30226"/>
    <w:rsid w:val="00D307ED"/>
    <w:rsid w:val="00D30D63"/>
    <w:rsid w:val="00D35B3C"/>
    <w:rsid w:val="00D364B8"/>
    <w:rsid w:val="00D42814"/>
    <w:rsid w:val="00D467D8"/>
    <w:rsid w:val="00D52F81"/>
    <w:rsid w:val="00D531DE"/>
    <w:rsid w:val="00D53520"/>
    <w:rsid w:val="00D5434F"/>
    <w:rsid w:val="00D56529"/>
    <w:rsid w:val="00D567EE"/>
    <w:rsid w:val="00D578E6"/>
    <w:rsid w:val="00D6336E"/>
    <w:rsid w:val="00D654B5"/>
    <w:rsid w:val="00D73798"/>
    <w:rsid w:val="00D7403F"/>
    <w:rsid w:val="00D819F4"/>
    <w:rsid w:val="00D82B2D"/>
    <w:rsid w:val="00D83B14"/>
    <w:rsid w:val="00D8454F"/>
    <w:rsid w:val="00D86CA5"/>
    <w:rsid w:val="00D91585"/>
    <w:rsid w:val="00D934DE"/>
    <w:rsid w:val="00D94627"/>
    <w:rsid w:val="00D949C7"/>
    <w:rsid w:val="00D97077"/>
    <w:rsid w:val="00D97C1F"/>
    <w:rsid w:val="00DA1B4D"/>
    <w:rsid w:val="00DA1D33"/>
    <w:rsid w:val="00DA2199"/>
    <w:rsid w:val="00DA3265"/>
    <w:rsid w:val="00DA3ECF"/>
    <w:rsid w:val="00DB01A8"/>
    <w:rsid w:val="00DB12A3"/>
    <w:rsid w:val="00DB207C"/>
    <w:rsid w:val="00DB561E"/>
    <w:rsid w:val="00DB6525"/>
    <w:rsid w:val="00DB6707"/>
    <w:rsid w:val="00DB7D27"/>
    <w:rsid w:val="00DB7FDA"/>
    <w:rsid w:val="00DC4FF4"/>
    <w:rsid w:val="00DC7726"/>
    <w:rsid w:val="00DC77F2"/>
    <w:rsid w:val="00DD190F"/>
    <w:rsid w:val="00DD3499"/>
    <w:rsid w:val="00DD488B"/>
    <w:rsid w:val="00DD6B93"/>
    <w:rsid w:val="00DD7963"/>
    <w:rsid w:val="00DE2BA9"/>
    <w:rsid w:val="00DE2F29"/>
    <w:rsid w:val="00DE3C3C"/>
    <w:rsid w:val="00DE5A97"/>
    <w:rsid w:val="00DE61E9"/>
    <w:rsid w:val="00DE6DFA"/>
    <w:rsid w:val="00DE6E6F"/>
    <w:rsid w:val="00DE7C1D"/>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4727"/>
    <w:rsid w:val="00E36EA8"/>
    <w:rsid w:val="00E37E96"/>
    <w:rsid w:val="00E418B6"/>
    <w:rsid w:val="00E4253C"/>
    <w:rsid w:val="00E4345D"/>
    <w:rsid w:val="00E44CD4"/>
    <w:rsid w:val="00E51826"/>
    <w:rsid w:val="00E55957"/>
    <w:rsid w:val="00E55A45"/>
    <w:rsid w:val="00E55AA5"/>
    <w:rsid w:val="00E57EFE"/>
    <w:rsid w:val="00E604C2"/>
    <w:rsid w:val="00E60684"/>
    <w:rsid w:val="00E60888"/>
    <w:rsid w:val="00E61860"/>
    <w:rsid w:val="00E6278B"/>
    <w:rsid w:val="00E63897"/>
    <w:rsid w:val="00E64483"/>
    <w:rsid w:val="00E6691B"/>
    <w:rsid w:val="00E71455"/>
    <w:rsid w:val="00E825E1"/>
    <w:rsid w:val="00E83938"/>
    <w:rsid w:val="00E83F34"/>
    <w:rsid w:val="00E84171"/>
    <w:rsid w:val="00E8568F"/>
    <w:rsid w:val="00E87E60"/>
    <w:rsid w:val="00E90BBE"/>
    <w:rsid w:val="00E92E8E"/>
    <w:rsid w:val="00EA2641"/>
    <w:rsid w:val="00EA556D"/>
    <w:rsid w:val="00EA6273"/>
    <w:rsid w:val="00EB00C1"/>
    <w:rsid w:val="00EB19FA"/>
    <w:rsid w:val="00EB2096"/>
    <w:rsid w:val="00EC2CF4"/>
    <w:rsid w:val="00EC3006"/>
    <w:rsid w:val="00EC3A4A"/>
    <w:rsid w:val="00EC3A5E"/>
    <w:rsid w:val="00EC5BE5"/>
    <w:rsid w:val="00ED08BD"/>
    <w:rsid w:val="00ED1BA6"/>
    <w:rsid w:val="00ED449C"/>
    <w:rsid w:val="00ED62D1"/>
    <w:rsid w:val="00ED706D"/>
    <w:rsid w:val="00EE1829"/>
    <w:rsid w:val="00EE2CCF"/>
    <w:rsid w:val="00EE4A47"/>
    <w:rsid w:val="00EE6154"/>
    <w:rsid w:val="00EE76F7"/>
    <w:rsid w:val="00EF1A96"/>
    <w:rsid w:val="00EF3A81"/>
    <w:rsid w:val="00EF75ED"/>
    <w:rsid w:val="00F02581"/>
    <w:rsid w:val="00F033A5"/>
    <w:rsid w:val="00F04B04"/>
    <w:rsid w:val="00F0556D"/>
    <w:rsid w:val="00F06685"/>
    <w:rsid w:val="00F06E60"/>
    <w:rsid w:val="00F0704F"/>
    <w:rsid w:val="00F111EE"/>
    <w:rsid w:val="00F115A4"/>
    <w:rsid w:val="00F13CA7"/>
    <w:rsid w:val="00F14780"/>
    <w:rsid w:val="00F15F19"/>
    <w:rsid w:val="00F205B0"/>
    <w:rsid w:val="00F209DF"/>
    <w:rsid w:val="00F2188D"/>
    <w:rsid w:val="00F30B64"/>
    <w:rsid w:val="00F312BA"/>
    <w:rsid w:val="00F3683E"/>
    <w:rsid w:val="00F36DD4"/>
    <w:rsid w:val="00F403EC"/>
    <w:rsid w:val="00F4092F"/>
    <w:rsid w:val="00F40AAF"/>
    <w:rsid w:val="00F51603"/>
    <w:rsid w:val="00F545EF"/>
    <w:rsid w:val="00F61EAE"/>
    <w:rsid w:val="00F62B12"/>
    <w:rsid w:val="00F63AD7"/>
    <w:rsid w:val="00F66202"/>
    <w:rsid w:val="00F66846"/>
    <w:rsid w:val="00F67C10"/>
    <w:rsid w:val="00F71E7D"/>
    <w:rsid w:val="00F752A2"/>
    <w:rsid w:val="00F7707B"/>
    <w:rsid w:val="00F77ADB"/>
    <w:rsid w:val="00F81552"/>
    <w:rsid w:val="00F84D7A"/>
    <w:rsid w:val="00F8620C"/>
    <w:rsid w:val="00F8642B"/>
    <w:rsid w:val="00F87A81"/>
    <w:rsid w:val="00F90C97"/>
    <w:rsid w:val="00F93BC7"/>
    <w:rsid w:val="00F975CE"/>
    <w:rsid w:val="00FA1B26"/>
    <w:rsid w:val="00FA3976"/>
    <w:rsid w:val="00FB00E1"/>
    <w:rsid w:val="00FB0303"/>
    <w:rsid w:val="00FB1273"/>
    <w:rsid w:val="00FB13A6"/>
    <w:rsid w:val="00FB4733"/>
    <w:rsid w:val="00FB5348"/>
    <w:rsid w:val="00FB7706"/>
    <w:rsid w:val="00FC03DB"/>
    <w:rsid w:val="00FC0FBE"/>
    <w:rsid w:val="00FC3FEF"/>
    <w:rsid w:val="00FD29A8"/>
    <w:rsid w:val="00FD383F"/>
    <w:rsid w:val="00FD3B3E"/>
    <w:rsid w:val="00FD403D"/>
    <w:rsid w:val="00FE04CB"/>
    <w:rsid w:val="00FE0C4C"/>
    <w:rsid w:val="00FE24D1"/>
    <w:rsid w:val="00FE280D"/>
    <w:rsid w:val="00FF01E8"/>
    <w:rsid w:val="00FF04CF"/>
    <w:rsid w:val="00FF5A95"/>
    <w:rsid w:val="00FF5AD9"/>
    <w:rsid w:val="02216522"/>
    <w:rsid w:val="02D7B855"/>
    <w:rsid w:val="03CAB321"/>
    <w:rsid w:val="09D0B59B"/>
    <w:rsid w:val="0A5B9F98"/>
    <w:rsid w:val="0A990EA3"/>
    <w:rsid w:val="0ACB914D"/>
    <w:rsid w:val="0F779A07"/>
    <w:rsid w:val="11429804"/>
    <w:rsid w:val="114CE26F"/>
    <w:rsid w:val="1693E632"/>
    <w:rsid w:val="19504E14"/>
    <w:rsid w:val="1C8BB41B"/>
    <w:rsid w:val="1CB905C8"/>
    <w:rsid w:val="1F30240E"/>
    <w:rsid w:val="205D3E26"/>
    <w:rsid w:val="24C0E5E7"/>
    <w:rsid w:val="275F8903"/>
    <w:rsid w:val="286089F1"/>
    <w:rsid w:val="28884196"/>
    <w:rsid w:val="28ACE253"/>
    <w:rsid w:val="2BFDCE8F"/>
    <w:rsid w:val="2C713E12"/>
    <w:rsid w:val="2CE2F51A"/>
    <w:rsid w:val="30230199"/>
    <w:rsid w:val="3346589C"/>
    <w:rsid w:val="35FEF7FB"/>
    <w:rsid w:val="36C0E574"/>
    <w:rsid w:val="3A5CF303"/>
    <w:rsid w:val="3CFA9F2A"/>
    <w:rsid w:val="3D616400"/>
    <w:rsid w:val="3E292D77"/>
    <w:rsid w:val="42141B44"/>
    <w:rsid w:val="43EFB80C"/>
    <w:rsid w:val="4416B583"/>
    <w:rsid w:val="461D094B"/>
    <w:rsid w:val="48575B65"/>
    <w:rsid w:val="5255A8F9"/>
    <w:rsid w:val="53DE9D5F"/>
    <w:rsid w:val="552F173E"/>
    <w:rsid w:val="55653376"/>
    <w:rsid w:val="58828E20"/>
    <w:rsid w:val="5971CD3B"/>
    <w:rsid w:val="5C2F2E31"/>
    <w:rsid w:val="60A37B6D"/>
    <w:rsid w:val="6162DDB4"/>
    <w:rsid w:val="62507A52"/>
    <w:rsid w:val="640F8AAA"/>
    <w:rsid w:val="672117F8"/>
    <w:rsid w:val="6A7FA9B5"/>
    <w:rsid w:val="6C38BC1F"/>
    <w:rsid w:val="6EE1A9A6"/>
    <w:rsid w:val="70851802"/>
    <w:rsid w:val="729B41D0"/>
    <w:rsid w:val="730BBEE1"/>
    <w:rsid w:val="74D9BBF7"/>
    <w:rsid w:val="75C417E1"/>
    <w:rsid w:val="786F638F"/>
    <w:rsid w:val="79B07A36"/>
    <w:rsid w:val="7C0749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D585D1AC-D985-4D34-98E1-CB7B45869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qFormat/>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qFormat/>
    <w:locked/>
    <w:rsid w:val="00BC7275"/>
    <w:rPr>
      <w:rFonts w:ascii="Arial" w:eastAsia="SimSun" w:hAnsi="Arial"/>
      <w:sz w:val="22"/>
      <w:szCs w:val="22"/>
      <w:lang w:val="en-GB" w:eastAsia="en-GB"/>
    </w:rPr>
  </w:style>
  <w:style w:type="character" w:styleId="UnresolvedMention">
    <w:name w:val="Unresolved Mention"/>
    <w:basedOn w:val="DefaultParagraphFont"/>
    <w:uiPriority w:val="99"/>
    <w:semiHidden/>
    <w:unhideWhenUsed/>
    <w:rsid w:val="003A7C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70682752">
      <w:bodyDiv w:val="1"/>
      <w:marLeft w:val="0"/>
      <w:marRight w:val="0"/>
      <w:marTop w:val="0"/>
      <w:marBottom w:val="0"/>
      <w:divBdr>
        <w:top w:val="none" w:sz="0" w:space="0" w:color="auto"/>
        <w:left w:val="none" w:sz="0" w:space="0" w:color="auto"/>
        <w:bottom w:val="none" w:sz="0" w:space="0" w:color="auto"/>
        <w:right w:val="none" w:sz="0" w:space="0" w:color="auto"/>
      </w:divBdr>
    </w:div>
    <w:div w:id="27368063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92331624">
      <w:bodyDiv w:val="1"/>
      <w:marLeft w:val="0"/>
      <w:marRight w:val="0"/>
      <w:marTop w:val="0"/>
      <w:marBottom w:val="0"/>
      <w:divBdr>
        <w:top w:val="none" w:sz="0" w:space="0" w:color="auto"/>
        <w:left w:val="none" w:sz="0" w:space="0" w:color="auto"/>
        <w:bottom w:val="none" w:sz="0" w:space="0" w:color="auto"/>
        <w:right w:val="none" w:sz="0" w:space="0" w:color="auto"/>
      </w:divBdr>
    </w:div>
    <w:div w:id="103357272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74509262">
      <w:bodyDiv w:val="1"/>
      <w:marLeft w:val="0"/>
      <w:marRight w:val="0"/>
      <w:marTop w:val="0"/>
      <w:marBottom w:val="0"/>
      <w:divBdr>
        <w:top w:val="none" w:sz="0" w:space="0" w:color="auto"/>
        <w:left w:val="none" w:sz="0" w:space="0" w:color="auto"/>
        <w:bottom w:val="none" w:sz="0" w:space="0" w:color="auto"/>
        <w:right w:val="none" w:sz="0" w:space="0" w:color="auto"/>
      </w:divBdr>
    </w:div>
    <w:div w:id="1576010394">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00997312">
      <w:bodyDiv w:val="1"/>
      <w:marLeft w:val="0"/>
      <w:marRight w:val="0"/>
      <w:marTop w:val="0"/>
      <w:marBottom w:val="0"/>
      <w:divBdr>
        <w:top w:val="none" w:sz="0" w:space="0" w:color="auto"/>
        <w:left w:val="none" w:sz="0" w:space="0" w:color="auto"/>
        <w:bottom w:val="none" w:sz="0" w:space="0" w:color="auto"/>
        <w:right w:val="none" w:sz="0" w:space="0" w:color="auto"/>
      </w:divBdr>
    </w:div>
    <w:div w:id="1828133521">
      <w:bodyDiv w:val="1"/>
      <w:marLeft w:val="0"/>
      <w:marRight w:val="0"/>
      <w:marTop w:val="0"/>
      <w:marBottom w:val="0"/>
      <w:divBdr>
        <w:top w:val="none" w:sz="0" w:space="0" w:color="auto"/>
        <w:left w:val="none" w:sz="0" w:space="0" w:color="auto"/>
        <w:bottom w:val="none" w:sz="0" w:space="0" w:color="auto"/>
        <w:right w:val="none" w:sz="0" w:space="0" w:color="auto"/>
      </w:divBdr>
    </w:div>
    <w:div w:id="192494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6FD"/>
    <w:rsid w:val="000373E2"/>
    <w:rsid w:val="000F2485"/>
    <w:rsid w:val="001733CB"/>
    <w:rsid w:val="001E5DB8"/>
    <w:rsid w:val="001E6675"/>
    <w:rsid w:val="0020610A"/>
    <w:rsid w:val="00207B64"/>
    <w:rsid w:val="002203C0"/>
    <w:rsid w:val="00252653"/>
    <w:rsid w:val="00266D06"/>
    <w:rsid w:val="002A2C77"/>
    <w:rsid w:val="002F1EFB"/>
    <w:rsid w:val="00314D9C"/>
    <w:rsid w:val="00351DEF"/>
    <w:rsid w:val="00355305"/>
    <w:rsid w:val="003F083E"/>
    <w:rsid w:val="00434918"/>
    <w:rsid w:val="00464111"/>
    <w:rsid w:val="004969FF"/>
    <w:rsid w:val="00517D58"/>
    <w:rsid w:val="005322FB"/>
    <w:rsid w:val="00541DA1"/>
    <w:rsid w:val="00546A97"/>
    <w:rsid w:val="00587699"/>
    <w:rsid w:val="00652A76"/>
    <w:rsid w:val="0067690F"/>
    <w:rsid w:val="006A5BC6"/>
    <w:rsid w:val="006E407E"/>
    <w:rsid w:val="006E5CAB"/>
    <w:rsid w:val="00717443"/>
    <w:rsid w:val="00780CB5"/>
    <w:rsid w:val="007B7A47"/>
    <w:rsid w:val="007C6978"/>
    <w:rsid w:val="007D116D"/>
    <w:rsid w:val="00823082"/>
    <w:rsid w:val="00827AA6"/>
    <w:rsid w:val="008F4B69"/>
    <w:rsid w:val="00916E17"/>
    <w:rsid w:val="009637BF"/>
    <w:rsid w:val="0098084D"/>
    <w:rsid w:val="00992AC4"/>
    <w:rsid w:val="009B10BF"/>
    <w:rsid w:val="009E0FF8"/>
    <w:rsid w:val="00A45440"/>
    <w:rsid w:val="00AB0244"/>
    <w:rsid w:val="00AB5DEB"/>
    <w:rsid w:val="00AF710C"/>
    <w:rsid w:val="00B05F84"/>
    <w:rsid w:val="00B0678C"/>
    <w:rsid w:val="00B41CE4"/>
    <w:rsid w:val="00BA05F8"/>
    <w:rsid w:val="00BC36AE"/>
    <w:rsid w:val="00C11929"/>
    <w:rsid w:val="00C320CF"/>
    <w:rsid w:val="00C41BA3"/>
    <w:rsid w:val="00CD2050"/>
    <w:rsid w:val="00CD4AFD"/>
    <w:rsid w:val="00D44118"/>
    <w:rsid w:val="00D96815"/>
    <w:rsid w:val="00DE727A"/>
    <w:rsid w:val="00E14802"/>
    <w:rsid w:val="00E34DBC"/>
    <w:rsid w:val="00E75FD0"/>
    <w:rsid w:val="00E94877"/>
    <w:rsid w:val="00F37E18"/>
    <w:rsid w:val="00F76F5E"/>
    <w:rsid w:val="00F847BC"/>
    <w:rsid w:val="00F9482B"/>
    <w:rsid w:val="00FD50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8DC4E86F11F5A4E815B133A8D9CDC1D" ma:contentTypeVersion="3" ma:contentTypeDescription="Create a new document." ma:contentTypeScope="" ma:versionID="76b6a0db9c885b18a2fe468e1afa050c">
  <xsd:schema xmlns:xsd="http://www.w3.org/2001/XMLSchema" xmlns:xs="http://www.w3.org/2001/XMLSchema" xmlns:p="http://schemas.microsoft.com/office/2006/metadata/properties" xmlns:ns2="c175d005-db45-4053-b7ee-7ec20efec281" targetNamespace="http://schemas.microsoft.com/office/2006/metadata/properties" ma:root="true" ma:fieldsID="9ec2b9855d54ac0322004d58d6b8c998" ns2:_="">
    <xsd:import namespace="c175d005-db45-4053-b7ee-7ec20efec2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5d005-db45-4053-b7ee-7ec20efec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16841fc-e166-4759-8b80-df1e1b366916" ContentTypeId="0x0101" PreviousValue="false" LastSyncTimeStamp="2023-03-23T14:59:08.627Z"/>
</file>

<file path=customXml/itemProps1.xml><?xml version="1.0" encoding="utf-8"?>
<ds:datastoreItem xmlns:ds="http://schemas.openxmlformats.org/officeDocument/2006/customXml" ds:itemID="{D838E2C0-33E5-4A3A-8E48-2BA00D33FCE3}">
  <ds:schemaRefs>
    <ds:schemaRef ds:uri="http://schemas.openxmlformats.org/officeDocument/2006/bibliography"/>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6E69E78-B1DD-42E4-ABA2-E7D5546FD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5d005-db45-4053-b7ee-7ec20efec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C92427-605F-42E1-87FC-2EBC439516E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5</Pages>
  <Words>1438</Words>
  <Characters>8198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LS on PS Data Off</vt:lpstr>
    </vt:vector>
  </TitlesOfParts>
  <Company>Nokia Oyj</Company>
  <LinksUpToDate>false</LinksUpToDate>
  <CharactersWithSpaces>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subject/>
  <dc:creator>L. Murhammer</dc:creator>
  <cp:keywords/>
  <cp:lastModifiedBy>Wayne Cutler</cp:lastModifiedBy>
  <cp:revision>3</cp:revision>
  <cp:lastPrinted>2023-09-27T10:00:00Z</cp:lastPrinted>
  <dcterms:created xsi:type="dcterms:W3CDTF">2023-10-13T19:21:00Z</dcterms:created>
  <dcterms:modified xsi:type="dcterms:W3CDTF">2023-10-15T14:37:00Z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0x010100C8DC4E86F11F5A4E815B133A8D9CDC1D</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ediaServiceImageTags">
    <vt:lpwstr/>
  </property>
  <property fmtid="{D5CDD505-2E9C-101B-9397-08002B2CF9AE}" pid="25" name="MSIP_Label_0359f705-2ba0-454b-9cfc-6ce5bcaac040_Enabled">
    <vt:lpwstr>true</vt:lpwstr>
  </property>
  <property fmtid="{D5CDD505-2E9C-101B-9397-08002B2CF9AE}" pid="26" name="MSIP_Label_0359f705-2ba0-454b-9cfc-6ce5bcaac040_SetDate">
    <vt:lpwstr>2023-09-05T12:00:00Z</vt:lpwstr>
  </property>
  <property fmtid="{D5CDD505-2E9C-101B-9397-08002B2CF9AE}" pid="27" name="MSIP_Label_0359f705-2ba0-454b-9cfc-6ce5bcaac040_Method">
    <vt:lpwstr>Standard</vt:lpwstr>
  </property>
  <property fmtid="{D5CDD505-2E9C-101B-9397-08002B2CF9AE}" pid="28" name="MSIP_Label_0359f705-2ba0-454b-9cfc-6ce5bcaac040_Name">
    <vt:lpwstr>0359f705-2ba0-454b-9cfc-6ce5bcaac040</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ActionId">
    <vt:lpwstr>2bf7bd3a-fba4-4241-92e8-d124d3e2c134</vt:lpwstr>
  </property>
  <property fmtid="{D5CDD505-2E9C-101B-9397-08002B2CF9AE}" pid="31" name="MSIP_Label_0359f705-2ba0-454b-9cfc-6ce5bcaac040_ContentBits">
    <vt:lpwstr>2</vt:lpwstr>
  </property>
</Properties>
</file>